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43392118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C4FA1AD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FA6D20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2529C71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1B75F9A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2DB4E2A" w14:textId="31A76488" w:rsidR="00317376" w:rsidRPr="00C610C8" w:rsidRDefault="000568E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proofErr w:type="spellStart"/>
            <w:r>
              <w:rPr>
                <w:szCs w:val="21"/>
              </w:rPr>
              <w:t>Informacja</w:t>
            </w:r>
            <w:proofErr w:type="spellEnd"/>
            <w:r>
              <w:rPr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prasowa</w:t>
            </w:r>
            <w:proofErr w:type="spellEnd"/>
          </w:p>
        </w:tc>
      </w:tr>
      <w:tr w:rsidR="00317376" w:rsidRPr="00C610C8" w14:paraId="3BEEFBA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6487D49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5FB1203" w14:textId="69A796BE" w:rsidR="00317376" w:rsidRPr="00C610C8" w:rsidRDefault="00053596" w:rsidP="00B03193">
            <w:pPr>
              <w:pStyle w:val="D04Date"/>
              <w:framePr w:hSpace="0" w:wrap="auto" w:vAnchor="margin" w:hAnchor="text" w:yAlign="inline"/>
            </w:pPr>
            <w:r>
              <w:t>10</w:t>
            </w:r>
            <w:r w:rsidR="00770977">
              <w:t xml:space="preserve"> </w:t>
            </w:r>
            <w:proofErr w:type="spellStart"/>
            <w:r w:rsidR="00474D88">
              <w:t>lipca</w:t>
            </w:r>
            <w:proofErr w:type="spellEnd"/>
            <w:r w:rsidR="00474D88">
              <w:t xml:space="preserve"> </w:t>
            </w:r>
            <w:r w:rsidR="000568EC">
              <w:t>202</w:t>
            </w:r>
            <w:r w:rsidR="00080697">
              <w:t>6</w:t>
            </w:r>
            <w:r w:rsidR="000568EC">
              <w:t xml:space="preserve"> r.</w:t>
            </w:r>
          </w:p>
        </w:tc>
      </w:tr>
    </w:tbl>
    <w:p w14:paraId="5A38BAD6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D649209" w14:textId="42195247" w:rsidR="007F0784" w:rsidRPr="00770A77" w:rsidRDefault="00B105E7" w:rsidP="00904A93">
      <w:pPr>
        <w:pStyle w:val="A01berschrift1"/>
        <w:rPr>
          <w:lang w:val="pl-PL"/>
        </w:rPr>
      </w:pPr>
      <w:r w:rsidRPr="00B105E7">
        <w:rPr>
          <w:lang w:val="pl-PL"/>
        </w:rPr>
        <w:t xml:space="preserve">W drugim kwartale 2026 roku Grupa Mercedes-Benz sprzedała 511 900 samochodów osobowych i dostawczych; sprzedaż poza Chinami </w:t>
      </w:r>
      <w:r w:rsidR="00943F9D" w:rsidRPr="00B105E7">
        <w:rPr>
          <w:lang w:val="pl-PL"/>
        </w:rPr>
        <w:t xml:space="preserve">zwiększyła się </w:t>
      </w:r>
      <w:r w:rsidRPr="00B105E7">
        <w:rPr>
          <w:lang w:val="pl-PL"/>
        </w:rPr>
        <w:t xml:space="preserve">o 3%, a </w:t>
      </w:r>
      <w:r w:rsidR="00943F9D">
        <w:rPr>
          <w:lang w:val="pl-PL"/>
        </w:rPr>
        <w:t xml:space="preserve">popularność </w:t>
      </w:r>
      <w:r w:rsidRPr="00B105E7">
        <w:rPr>
          <w:lang w:val="pl-PL"/>
        </w:rPr>
        <w:t xml:space="preserve">pojazdów elektrycznych </w:t>
      </w:r>
      <w:r w:rsidR="00943F9D">
        <w:rPr>
          <w:lang w:val="pl-PL"/>
        </w:rPr>
        <w:t xml:space="preserve">wzrosła </w:t>
      </w:r>
      <w:r w:rsidRPr="00B105E7">
        <w:rPr>
          <w:lang w:val="pl-PL"/>
        </w:rPr>
        <w:t>o ponad 50%</w:t>
      </w:r>
    </w:p>
    <w:p w14:paraId="317ED0BA" w14:textId="77777777" w:rsidR="00203A35" w:rsidRPr="00203A35" w:rsidRDefault="00203A35" w:rsidP="00203A35">
      <w:pPr>
        <w:pStyle w:val="A04List"/>
        <w:rPr>
          <w:rFonts w:eastAsiaTheme="minorHAnsi"/>
          <w:lang w:val="pl-PL" w:eastAsia="en-US"/>
        </w:rPr>
      </w:pPr>
      <w:r w:rsidRPr="00203A35">
        <w:rPr>
          <w:rFonts w:eastAsiaTheme="minorHAnsi"/>
          <w:lang w:val="pl-PL" w:eastAsia="en-US"/>
        </w:rPr>
        <w:t>Sprzedaż samochodów elektrycznych (BEV) Mercedes-Benz Cars w drugim kwartale wzrosła o 51%, napędzana silnym wzrostem w Europie (+87%)</w:t>
      </w:r>
    </w:p>
    <w:p w14:paraId="691A2FB5" w14:textId="1A6C2E31" w:rsidR="00203A35" w:rsidRPr="00203A35" w:rsidRDefault="00203A35" w:rsidP="00203A35">
      <w:pPr>
        <w:pStyle w:val="A04List"/>
        <w:rPr>
          <w:rFonts w:eastAsiaTheme="minorHAnsi"/>
          <w:lang w:val="pl-PL" w:eastAsia="en-US"/>
        </w:rPr>
      </w:pPr>
      <w:r w:rsidRPr="00203A35">
        <w:rPr>
          <w:rFonts w:eastAsiaTheme="minorHAnsi"/>
          <w:lang w:val="pl-PL" w:eastAsia="en-US"/>
        </w:rPr>
        <w:t xml:space="preserve">Wzrost całkowitej sprzedaży samochodów poza Chinami rok do roku, </w:t>
      </w:r>
      <w:r w:rsidR="00CD3FF0">
        <w:rPr>
          <w:rFonts w:eastAsiaTheme="minorHAnsi"/>
          <w:lang w:val="pl-PL" w:eastAsia="en-US"/>
        </w:rPr>
        <w:t xml:space="preserve">w tym w </w:t>
      </w:r>
      <w:r w:rsidRPr="00203A35">
        <w:rPr>
          <w:rFonts w:eastAsiaTheme="minorHAnsi"/>
          <w:lang w:val="pl-PL" w:eastAsia="en-US"/>
        </w:rPr>
        <w:t>Europ</w:t>
      </w:r>
      <w:r w:rsidR="00CD3FF0">
        <w:rPr>
          <w:rFonts w:eastAsiaTheme="minorHAnsi"/>
          <w:lang w:val="pl-PL" w:eastAsia="en-US"/>
        </w:rPr>
        <w:t>ie</w:t>
      </w:r>
      <w:r w:rsidRPr="00203A35">
        <w:rPr>
          <w:rFonts w:eastAsiaTheme="minorHAnsi"/>
          <w:lang w:val="pl-PL" w:eastAsia="en-US"/>
        </w:rPr>
        <w:t xml:space="preserve"> (+4%) i Amery</w:t>
      </w:r>
      <w:r w:rsidR="00CD3FF0">
        <w:rPr>
          <w:rFonts w:eastAsiaTheme="minorHAnsi"/>
          <w:lang w:val="pl-PL" w:eastAsia="en-US"/>
        </w:rPr>
        <w:t>ce</w:t>
      </w:r>
      <w:r w:rsidRPr="00203A35">
        <w:rPr>
          <w:rFonts w:eastAsiaTheme="minorHAnsi"/>
          <w:lang w:val="pl-PL" w:eastAsia="en-US"/>
        </w:rPr>
        <w:t xml:space="preserve"> Północnej (+13%)</w:t>
      </w:r>
    </w:p>
    <w:p w14:paraId="2CA51F2D" w14:textId="77777777" w:rsidR="00203A35" w:rsidRPr="00203A35" w:rsidRDefault="00203A35" w:rsidP="00203A35">
      <w:pPr>
        <w:pStyle w:val="A04List"/>
        <w:rPr>
          <w:rFonts w:eastAsiaTheme="minorHAnsi"/>
          <w:lang w:val="pl-PL" w:eastAsia="en-US"/>
        </w:rPr>
      </w:pPr>
      <w:r w:rsidRPr="00203A35">
        <w:rPr>
          <w:rFonts w:eastAsiaTheme="minorHAnsi"/>
          <w:lang w:val="pl-PL" w:eastAsia="en-US"/>
        </w:rPr>
        <w:t>Sprzedaż samochodów w Niemczech wzrosła o 6%; popyt na auta elektryczne zwiększył się tam ponad dwukrotnie</w:t>
      </w:r>
    </w:p>
    <w:p w14:paraId="55A9D4D1" w14:textId="77777777" w:rsidR="00203A35" w:rsidRPr="00203A35" w:rsidRDefault="00203A35" w:rsidP="00203A35">
      <w:pPr>
        <w:pStyle w:val="A04List"/>
        <w:rPr>
          <w:rFonts w:eastAsiaTheme="minorHAnsi"/>
          <w:lang w:val="pl-PL" w:eastAsia="en-US"/>
        </w:rPr>
      </w:pPr>
      <w:r w:rsidRPr="00203A35">
        <w:rPr>
          <w:rFonts w:eastAsiaTheme="minorHAnsi"/>
          <w:lang w:val="pl-PL" w:eastAsia="en-US"/>
        </w:rPr>
        <w:t>Sprzedaż w Chinach odzwierciedlała znacznie słabsze ogólne warunki rynkowe i makroekonomiczne, silną konkurencję oraz aktualny harmonogram wprowadzania nowych modeli</w:t>
      </w:r>
    </w:p>
    <w:p w14:paraId="6F563D19" w14:textId="1AA8F710" w:rsidR="00203A35" w:rsidRPr="00203A35" w:rsidRDefault="00203A35" w:rsidP="00203A35">
      <w:pPr>
        <w:pStyle w:val="A04List"/>
        <w:rPr>
          <w:rFonts w:eastAsiaTheme="minorHAnsi"/>
          <w:lang w:val="pl-PL" w:eastAsia="en-US"/>
        </w:rPr>
      </w:pPr>
      <w:r w:rsidRPr="00203A35">
        <w:rPr>
          <w:rFonts w:eastAsiaTheme="minorHAnsi"/>
          <w:lang w:val="pl-PL" w:eastAsia="en-US"/>
        </w:rPr>
        <w:t xml:space="preserve">Popyt na nowe </w:t>
      </w:r>
      <w:r w:rsidR="00CD3FF0">
        <w:rPr>
          <w:rFonts w:eastAsiaTheme="minorHAnsi"/>
          <w:lang w:val="pl-PL" w:eastAsia="en-US"/>
        </w:rPr>
        <w:t>modele</w:t>
      </w:r>
      <w:r w:rsidRPr="00203A35">
        <w:rPr>
          <w:rFonts w:eastAsiaTheme="minorHAnsi"/>
          <w:lang w:val="pl-PL" w:eastAsia="en-US"/>
        </w:rPr>
        <w:t xml:space="preserve"> pozostaje silny, a </w:t>
      </w:r>
      <w:r w:rsidR="00CD3FF0">
        <w:rPr>
          <w:rFonts w:eastAsiaTheme="minorHAnsi"/>
          <w:lang w:val="pl-PL" w:eastAsia="en-US"/>
        </w:rPr>
        <w:t>portfel zamówień</w:t>
      </w:r>
      <w:r w:rsidRPr="00203A35">
        <w:rPr>
          <w:rFonts w:eastAsiaTheme="minorHAnsi"/>
          <w:lang w:val="pl-PL" w:eastAsia="en-US"/>
        </w:rPr>
        <w:t xml:space="preserve"> na zupełnie nowe, elektryczne </w:t>
      </w:r>
      <w:r w:rsidR="00CD3FF0">
        <w:rPr>
          <w:rFonts w:eastAsiaTheme="minorHAnsi"/>
          <w:lang w:val="pl-PL" w:eastAsia="en-US"/>
        </w:rPr>
        <w:t>wersje</w:t>
      </w:r>
      <w:r w:rsidRPr="00203A35">
        <w:rPr>
          <w:rFonts w:eastAsiaTheme="minorHAnsi"/>
          <w:lang w:val="pl-PL" w:eastAsia="en-US"/>
        </w:rPr>
        <w:t xml:space="preserve"> GLC, CLA i GLB oraz Klasę S w Europie sięga przyszłego roku</w:t>
      </w:r>
    </w:p>
    <w:p w14:paraId="4A2A7EF6" w14:textId="5A72ECDB" w:rsidR="0007191B" w:rsidRPr="00450BC5" w:rsidRDefault="00203A35" w:rsidP="00203A35">
      <w:pPr>
        <w:pStyle w:val="A04List"/>
        <w:rPr>
          <w:rFonts w:eastAsiaTheme="minorHAnsi"/>
          <w:u w:val="single"/>
          <w:lang w:val="pl-PL" w:eastAsia="en-US"/>
        </w:rPr>
      </w:pPr>
      <w:r w:rsidRPr="00203A35">
        <w:rPr>
          <w:rFonts w:eastAsiaTheme="minorHAnsi"/>
          <w:lang w:val="pl-PL" w:eastAsia="en-US"/>
        </w:rPr>
        <w:t xml:space="preserve">W drugim kwartale sprzedaż pojazdów dostawczych Mercedes-Benz utrzymała się na stabilnym poziomie 94 100 sztuk; silne wyniki w Ameryce Północnej (+23%) i Europie (+5%); dwucyfrowy wzrost sprzedaży </w:t>
      </w:r>
      <w:proofErr w:type="spellStart"/>
      <w:r w:rsidRPr="00203A35">
        <w:rPr>
          <w:rFonts w:eastAsiaTheme="minorHAnsi"/>
          <w:lang w:val="pl-PL" w:eastAsia="en-US"/>
        </w:rPr>
        <w:t>eVanów</w:t>
      </w:r>
      <w:proofErr w:type="spellEnd"/>
      <w:r w:rsidRPr="00203A35">
        <w:rPr>
          <w:rFonts w:eastAsiaTheme="minorHAnsi"/>
          <w:lang w:val="pl-PL" w:eastAsia="en-US"/>
        </w:rPr>
        <w:t xml:space="preserve"> (+46%); ogólnie silny popyt</w:t>
      </w:r>
    </w:p>
    <w:p w14:paraId="5DCD1DF8" w14:textId="487646A7" w:rsidR="00C60205" w:rsidRPr="00053596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>Stuttgart. W drugim kwartale 2026 roku Grupa Mercedes-Benz sprzedała 511 900 samochodów osobowych i dostawczych, co stanowi wzrost kwartał do kwartału (+2%) pomimo utrzymujących się niekorzystnych warunków makroekonomicznych i geopolitycznych oraz słabszych nastrojów konsumentów w niektórych częściach Azji. Pomijając Chiny, całkowita sprzedaż samochodów osobowych i dostawczych w porównaniu z analogicznym kwartałem poprzedniego roku wzrosła o 3%. Popularność aut elektrycznych, napędzana silnym popytem na nowe modele, w całej Grupie wzrosła rok do roku o 50%. Biorąc pod uwagę harmonogram premier rynkowych kolejnych nowości i pełne portfele zamówień, Mercedes-Benz jest na dobrej drodze, by w drugiej połowie roku zwiększyć sprzedaż samochodów osobowych i dostawczych w porównaniu z pierwsz</w:t>
      </w:r>
      <w:r w:rsidR="008A4951">
        <w:rPr>
          <w:lang w:val="pl-PL"/>
        </w:rPr>
        <w:t>ym półrocze</w:t>
      </w:r>
      <w:r w:rsidR="00A80425">
        <w:rPr>
          <w:lang w:val="pl-PL"/>
        </w:rPr>
        <w:t>m</w:t>
      </w:r>
      <w:r w:rsidRPr="00C60205">
        <w:rPr>
          <w:lang w:val="pl-PL"/>
        </w:rPr>
        <w:t>.</w:t>
      </w:r>
    </w:p>
    <w:p w14:paraId="210390D5" w14:textId="77777777" w:rsidR="00C60205" w:rsidRPr="00C60205" w:rsidRDefault="00C60205" w:rsidP="00C60205">
      <w:pPr>
        <w:pStyle w:val="A03Copytext"/>
        <w:rPr>
          <w:lang w:val="pl-PL"/>
        </w:rPr>
      </w:pPr>
    </w:p>
    <w:p w14:paraId="20D7F7C6" w14:textId="77777777" w:rsidR="00C60205" w:rsidRPr="008A4951" w:rsidRDefault="00C60205" w:rsidP="00C60205">
      <w:pPr>
        <w:pStyle w:val="A03Copytext"/>
        <w:rPr>
          <w:rFonts w:ascii="MB Corpo S Text Office" w:hAnsi="MB Corpo S Text Office"/>
          <w:lang w:val="pl-PL"/>
        </w:rPr>
      </w:pPr>
      <w:r w:rsidRPr="008A4951">
        <w:rPr>
          <w:rFonts w:ascii="MB Corpo S Text Office" w:hAnsi="MB Corpo S Text Office"/>
          <w:lang w:val="pl-PL"/>
        </w:rPr>
        <w:t>Mercedes-Benz Cars</w:t>
      </w:r>
    </w:p>
    <w:p w14:paraId="184929D8" w14:textId="506C88A7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>W drugim kwartale 2026 roku Mercedes-Benz Cars sprzedał 417 800 pojazdów (-8%). Podobnie jak w pierwszym kwartale całkowita sprzedaż poza Chinami przekroczyła poziomy z poprzedniego roku (+2%), wspierana przez dalsz</w:t>
      </w:r>
      <w:r w:rsidR="00A80425">
        <w:rPr>
          <w:lang w:val="pl-PL"/>
        </w:rPr>
        <w:t>e</w:t>
      </w:r>
      <w:r w:rsidRPr="00C60205">
        <w:rPr>
          <w:lang w:val="pl-PL"/>
        </w:rPr>
        <w:t xml:space="preserve"> wzrost</w:t>
      </w:r>
      <w:r w:rsidR="00A80425">
        <w:rPr>
          <w:lang w:val="pl-PL"/>
        </w:rPr>
        <w:t>y</w:t>
      </w:r>
      <w:r w:rsidRPr="00C60205">
        <w:rPr>
          <w:lang w:val="pl-PL"/>
        </w:rPr>
        <w:t xml:space="preserve"> na kluczowych rynkach zachodnich, w tym w Ameryce Północnej (+13%), Europie (+4%) i w Niemczech (+6%). Intensywna konkurencja i harmonogram wprowadzania nowych produktów w Chinach doprowadziły </w:t>
      </w:r>
      <w:r w:rsidR="00AF4B03">
        <w:rPr>
          <w:lang w:val="pl-PL"/>
        </w:rPr>
        <w:t xml:space="preserve">tam </w:t>
      </w:r>
      <w:r w:rsidRPr="00C60205">
        <w:rPr>
          <w:lang w:val="pl-PL"/>
        </w:rPr>
        <w:t>do spadku sprzedaży rok do roku.</w:t>
      </w:r>
    </w:p>
    <w:p w14:paraId="49D6FED0" w14:textId="77777777" w:rsidR="00C60205" w:rsidRPr="00C60205" w:rsidRDefault="00C60205" w:rsidP="00C60205">
      <w:pPr>
        <w:pStyle w:val="A03Copytext"/>
        <w:rPr>
          <w:lang w:val="pl-PL"/>
        </w:rPr>
      </w:pPr>
    </w:p>
    <w:p w14:paraId="57FA4601" w14:textId="6EC340DD" w:rsidR="00C60205" w:rsidRPr="00C60205" w:rsidRDefault="00C60205" w:rsidP="00C60205">
      <w:pPr>
        <w:pStyle w:val="A03Copytext"/>
        <w:rPr>
          <w:lang w:val="pl-PL"/>
        </w:rPr>
      </w:pPr>
      <w:r w:rsidRPr="00AF4B03">
        <w:rPr>
          <w:i/>
          <w:iCs/>
          <w:lang w:val="pl-PL"/>
        </w:rPr>
        <w:lastRenderedPageBreak/>
        <w:t xml:space="preserve">„Nasza największa ofensywa produktowa w historii nabiera rozpędu. Sprzedaż pojazdów elektrycznych w drugim kwartale wzrosła o ponad 50%. Popyt na zupełnie nowe, elektryczne wydania GLC, CLA i GLB jest wyjątkowo silny. Nowa Klasa S miała udany debiut w Europie, a w nadchodzących miesiącach pojawi się w kolejnych regionach. Wraz z wprowadzeniem na rynek zupełnie nowej, elektrycznej Klasy C, dostępnej od </w:t>
      </w:r>
      <w:proofErr w:type="gramStart"/>
      <w:r w:rsidRPr="00AF4B03">
        <w:rPr>
          <w:i/>
          <w:iCs/>
          <w:lang w:val="pl-PL"/>
        </w:rPr>
        <w:t>maja,</w:t>
      </w:r>
      <w:proofErr w:type="gramEnd"/>
      <w:r w:rsidRPr="00AF4B03">
        <w:rPr>
          <w:i/>
          <w:iCs/>
          <w:lang w:val="pl-PL"/>
        </w:rPr>
        <w:t xml:space="preserve"> oraz światową premierą nowego, elektrycznego GLA pod koniec lipca podejmujemy kolejne kroki w realizacji naszego planu rynkowych premier”</w:t>
      </w:r>
      <w:r w:rsidRPr="00C60205">
        <w:rPr>
          <w:lang w:val="pl-PL"/>
        </w:rPr>
        <w:t xml:space="preserve"> – powiedział </w:t>
      </w:r>
      <w:proofErr w:type="spellStart"/>
      <w:r w:rsidRPr="00C60205">
        <w:rPr>
          <w:lang w:val="pl-PL"/>
        </w:rPr>
        <w:t>Mathias</w:t>
      </w:r>
      <w:proofErr w:type="spellEnd"/>
      <w:r w:rsidRPr="00C60205">
        <w:rPr>
          <w:lang w:val="pl-PL"/>
        </w:rPr>
        <w:t xml:space="preserve"> </w:t>
      </w:r>
      <w:proofErr w:type="spellStart"/>
      <w:r w:rsidRPr="00C60205">
        <w:rPr>
          <w:lang w:val="pl-PL"/>
        </w:rPr>
        <w:t>Geisen</w:t>
      </w:r>
      <w:proofErr w:type="spellEnd"/>
      <w:r w:rsidRPr="00C60205">
        <w:rPr>
          <w:lang w:val="pl-PL"/>
        </w:rPr>
        <w:t xml:space="preserve">, członek zarządu Mercedes-Benz </w:t>
      </w:r>
      <w:proofErr w:type="spellStart"/>
      <w:r w:rsidRPr="00C60205">
        <w:rPr>
          <w:lang w:val="pl-PL"/>
        </w:rPr>
        <w:t>Group</w:t>
      </w:r>
      <w:proofErr w:type="spellEnd"/>
      <w:r w:rsidRPr="00C60205">
        <w:rPr>
          <w:lang w:val="pl-PL"/>
        </w:rPr>
        <w:t xml:space="preserve"> AG ds. sprzedaży i doświadczenia klienta.</w:t>
      </w:r>
    </w:p>
    <w:p w14:paraId="375C8967" w14:textId="77777777" w:rsidR="00C60205" w:rsidRPr="00C60205" w:rsidRDefault="00C60205" w:rsidP="00C60205">
      <w:pPr>
        <w:pStyle w:val="A03Copytext"/>
        <w:rPr>
          <w:lang w:val="pl-PL"/>
        </w:rPr>
      </w:pPr>
    </w:p>
    <w:p w14:paraId="7410039D" w14:textId="0070AE83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W drugim kwartale oddział Mercedes-Benz Cars sprzedał </w:t>
      </w:r>
      <w:r w:rsidR="00AF4B03" w:rsidRPr="00C60205">
        <w:rPr>
          <w:lang w:val="pl-PL"/>
        </w:rPr>
        <w:t xml:space="preserve">na całym świecie </w:t>
      </w:r>
      <w:r w:rsidRPr="00C60205">
        <w:rPr>
          <w:lang w:val="pl-PL"/>
        </w:rPr>
        <w:t>52 900 pojazdów elektrycznych (BEV)</w:t>
      </w:r>
      <w:r w:rsidR="00F97BD2">
        <w:rPr>
          <w:lang w:val="pl-PL"/>
        </w:rPr>
        <w:t xml:space="preserve">; to </w:t>
      </w:r>
      <w:r w:rsidRPr="00C60205">
        <w:rPr>
          <w:lang w:val="pl-PL"/>
        </w:rPr>
        <w:t xml:space="preserve">o 51% </w:t>
      </w:r>
      <w:r w:rsidR="00F97BD2">
        <w:rPr>
          <w:lang w:val="pl-PL"/>
        </w:rPr>
        <w:t xml:space="preserve">więcej względem analogicznego okresu </w:t>
      </w:r>
      <w:r w:rsidRPr="00C60205">
        <w:rPr>
          <w:lang w:val="pl-PL"/>
        </w:rPr>
        <w:t xml:space="preserve">roku poprzedniego. W Europie sprzedaż </w:t>
      </w:r>
      <w:r w:rsidR="00F97BD2">
        <w:rPr>
          <w:lang w:val="pl-PL"/>
        </w:rPr>
        <w:t xml:space="preserve">BEV-ów </w:t>
      </w:r>
      <w:r w:rsidRPr="00C60205">
        <w:rPr>
          <w:lang w:val="pl-PL"/>
        </w:rPr>
        <w:t xml:space="preserve">zwiększyła się o 87%, do 43 500 sztuk, co przekłada się na prawie dwukrotny wzrost udziału pojazdów </w:t>
      </w:r>
      <w:r w:rsidR="003F74E5">
        <w:rPr>
          <w:lang w:val="pl-PL"/>
        </w:rPr>
        <w:t xml:space="preserve">tego typu </w:t>
      </w:r>
      <w:r w:rsidR="008C1A80">
        <w:rPr>
          <w:lang w:val="pl-PL"/>
        </w:rPr>
        <w:t xml:space="preserve">w całkowitych wynikach </w:t>
      </w:r>
      <w:r w:rsidRPr="00C60205">
        <w:rPr>
          <w:lang w:val="pl-PL"/>
        </w:rPr>
        <w:t xml:space="preserve">– do 26%. W Niemczech popyt na </w:t>
      </w:r>
      <w:r w:rsidR="00D36AC3">
        <w:rPr>
          <w:lang w:val="pl-PL"/>
        </w:rPr>
        <w:t xml:space="preserve">modele </w:t>
      </w:r>
      <w:r w:rsidRPr="00C60205">
        <w:rPr>
          <w:lang w:val="pl-PL"/>
        </w:rPr>
        <w:t xml:space="preserve">elektryczne wzrósł ponad dwukrotnie, a ich udział zwiększył się prawie dwukrotnie, do 24%. </w:t>
      </w:r>
      <w:r w:rsidR="008C1A80">
        <w:rPr>
          <w:lang w:val="pl-PL"/>
        </w:rPr>
        <w:t>W</w:t>
      </w:r>
      <w:r w:rsidRPr="00C60205">
        <w:rPr>
          <w:lang w:val="pl-PL"/>
        </w:rPr>
        <w:t xml:space="preserve">yniki </w:t>
      </w:r>
      <w:r w:rsidR="008C1A80">
        <w:rPr>
          <w:lang w:val="pl-PL"/>
        </w:rPr>
        <w:t xml:space="preserve">te </w:t>
      </w:r>
      <w:r w:rsidRPr="00C60205">
        <w:rPr>
          <w:lang w:val="pl-PL"/>
        </w:rPr>
        <w:t xml:space="preserve">podkreślają sukces nowego portfolio </w:t>
      </w:r>
      <w:r w:rsidR="00D36AC3">
        <w:rPr>
          <w:lang w:val="pl-PL"/>
        </w:rPr>
        <w:t xml:space="preserve">samochodów </w:t>
      </w:r>
      <w:r w:rsidRPr="00C60205">
        <w:rPr>
          <w:lang w:val="pl-PL"/>
        </w:rPr>
        <w:t>elektrycznych i stanowi</w:t>
      </w:r>
      <w:r w:rsidR="0029042C">
        <w:rPr>
          <w:lang w:val="pl-PL"/>
        </w:rPr>
        <w:t>ą</w:t>
      </w:r>
      <w:r w:rsidRPr="00C60205">
        <w:rPr>
          <w:lang w:val="pl-PL"/>
        </w:rPr>
        <w:t xml:space="preserve"> solidną podstawę dla ambicji Mercedes-Benz, aby w 2026 roku znacząco zwiększyć sprzedaż aut elektrycznych, wraz ze wzrostem dostępności nowych modeli. Od maja w Europie można zamawiać zupełnie nową, elektryczną Klasę C. Pierwsze egzemplarze mają trafić na europejski rynek w nadchodzących miesiącach, co rozszerzy ofertę pojazdów elektrycznych w segmencie </w:t>
      </w:r>
      <w:proofErr w:type="spellStart"/>
      <w:r w:rsidR="009A320F">
        <w:rPr>
          <w:lang w:val="pl-PL"/>
        </w:rPr>
        <w:t>Core</w:t>
      </w:r>
      <w:proofErr w:type="spellEnd"/>
      <w:r w:rsidRPr="00C60205">
        <w:rPr>
          <w:lang w:val="pl-PL"/>
        </w:rPr>
        <w:t>.</w:t>
      </w:r>
    </w:p>
    <w:p w14:paraId="25679E04" w14:textId="77777777" w:rsidR="00C60205" w:rsidRPr="00C60205" w:rsidRDefault="00C60205" w:rsidP="00C60205">
      <w:pPr>
        <w:pStyle w:val="A03Copytext"/>
        <w:rPr>
          <w:lang w:val="pl-PL"/>
        </w:rPr>
      </w:pPr>
    </w:p>
    <w:p w14:paraId="1325BC39" w14:textId="41D8A88E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Globalny udział pojazdów na prąd wzrósł znacząco, do 13% (II kw. 2025 r.: 7,7%), i to pomimo wciąż niepełnej dostępności nowych elektrycznych modeli na wszystkich rynkach. Również samochody zelektryfikowane nadal zyskiwały na znaczeniu w europejskim </w:t>
      </w:r>
      <w:proofErr w:type="spellStart"/>
      <w:r w:rsidRPr="00C60205">
        <w:rPr>
          <w:lang w:val="pl-PL"/>
        </w:rPr>
        <w:t>miksie</w:t>
      </w:r>
      <w:proofErr w:type="spellEnd"/>
      <w:r w:rsidRPr="00C60205">
        <w:rPr>
          <w:lang w:val="pl-PL"/>
        </w:rPr>
        <w:t xml:space="preserve"> sprzedaży. Udział pojazdów elektrycznych i zelektryfikowanych (</w:t>
      </w:r>
      <w:proofErr w:type="spellStart"/>
      <w:r w:rsidRPr="00C60205">
        <w:rPr>
          <w:lang w:val="pl-PL"/>
        </w:rPr>
        <w:t>xEV</w:t>
      </w:r>
      <w:proofErr w:type="spellEnd"/>
      <w:r w:rsidRPr="00C60205">
        <w:rPr>
          <w:lang w:val="pl-PL"/>
        </w:rPr>
        <w:t xml:space="preserve">) w Europie osiągnął 43%. Globalnie sprzedaż </w:t>
      </w:r>
      <w:proofErr w:type="spellStart"/>
      <w:r w:rsidRPr="00C60205">
        <w:rPr>
          <w:lang w:val="pl-PL"/>
        </w:rPr>
        <w:t>xEV</w:t>
      </w:r>
      <w:proofErr w:type="spellEnd"/>
      <w:r w:rsidRPr="00C60205">
        <w:rPr>
          <w:lang w:val="pl-PL"/>
        </w:rPr>
        <w:t xml:space="preserve">-ów w </w:t>
      </w:r>
      <w:r w:rsidR="004A2FDB">
        <w:rPr>
          <w:lang w:val="pl-PL"/>
        </w:rPr>
        <w:t>drugim</w:t>
      </w:r>
      <w:r w:rsidRPr="00C60205">
        <w:rPr>
          <w:lang w:val="pl-PL"/>
        </w:rPr>
        <w:t xml:space="preserve"> kwartale wyniosła 87 500 pojazdów, co stanowi 21% udziału w wynikach całkowitych.</w:t>
      </w:r>
    </w:p>
    <w:p w14:paraId="29B29619" w14:textId="77777777" w:rsidR="00C60205" w:rsidRPr="00C60205" w:rsidRDefault="00C60205" w:rsidP="00C60205">
      <w:pPr>
        <w:pStyle w:val="A03Copytext"/>
        <w:rPr>
          <w:lang w:val="pl-PL"/>
        </w:rPr>
      </w:pPr>
    </w:p>
    <w:p w14:paraId="43350A2F" w14:textId="77777777" w:rsidR="00C60205" w:rsidRPr="00851606" w:rsidRDefault="00C60205" w:rsidP="00C60205">
      <w:pPr>
        <w:pStyle w:val="A03Copytext"/>
        <w:rPr>
          <w:rFonts w:ascii="MB Corpo S Text Office" w:hAnsi="MB Corpo S Text Office"/>
          <w:lang w:val="pl-PL"/>
        </w:rPr>
      </w:pPr>
      <w:r w:rsidRPr="00851606">
        <w:rPr>
          <w:rFonts w:ascii="MB Corpo S Text Office" w:hAnsi="MB Corpo S Text Office"/>
          <w:lang w:val="pl-PL"/>
        </w:rPr>
        <w:t>Sprzedaż Mercedes-Benz Cars na poszczególnych rynkach</w:t>
      </w:r>
    </w:p>
    <w:p w14:paraId="64D48364" w14:textId="2CBC29E5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>W Europie oddział Mercedes-Benz Cars kontynuował pozytywną dynamikę</w:t>
      </w:r>
      <w:r w:rsidR="008E62F5">
        <w:rPr>
          <w:lang w:val="pl-PL"/>
        </w:rPr>
        <w:t xml:space="preserve"> sprzedaży, która </w:t>
      </w:r>
      <w:r w:rsidRPr="00C60205">
        <w:rPr>
          <w:lang w:val="pl-PL"/>
        </w:rPr>
        <w:t>w drugim kwartale wzrosła o 4%, do 166 400 samochodów, a od początku roku – o 5%. Szczególnie satysfakcjonujące są wyniki zanotowane w Niemczech: 56 000 pojazdów sprzedanych od kwietnia do czerwca oznacza wzrost o 6% względem pierwszego kwartału i o 7% rok do roku. Przyczyniły się do tego premiery nowych modeli i wyraźne przyspieszenie sprzedaży pojazdów elektrycznych, zwłaszcza CLA, GLC oraz GLB.</w:t>
      </w:r>
    </w:p>
    <w:p w14:paraId="47C176C2" w14:textId="77777777" w:rsidR="00C60205" w:rsidRPr="00C60205" w:rsidRDefault="00C60205" w:rsidP="00C60205">
      <w:pPr>
        <w:pStyle w:val="A03Copytext"/>
        <w:rPr>
          <w:lang w:val="pl-PL"/>
        </w:rPr>
      </w:pPr>
    </w:p>
    <w:p w14:paraId="63F5CBBD" w14:textId="65AB7A68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Istotny udział we wzroście zachowała Ameryka Północna. W drugim kwartale tamtejsza sprzedaż </w:t>
      </w:r>
      <w:r w:rsidR="008E62F5">
        <w:rPr>
          <w:lang w:val="pl-PL"/>
        </w:rPr>
        <w:t>zwiększyła się</w:t>
      </w:r>
      <w:r w:rsidRPr="00C60205">
        <w:rPr>
          <w:lang w:val="pl-PL"/>
        </w:rPr>
        <w:t xml:space="preserve"> o 13%, do 91 300 samochodów; w Stanach Zjednoczonych – o 10%, do 81 900 aut. W USA wzrost był szczególnie widoczny w segmencie </w:t>
      </w:r>
      <w:proofErr w:type="spellStart"/>
      <w:r w:rsidRPr="00C60205">
        <w:rPr>
          <w:lang w:val="pl-PL"/>
        </w:rPr>
        <w:t>Core</w:t>
      </w:r>
      <w:proofErr w:type="spellEnd"/>
      <w:r w:rsidRPr="00C60205">
        <w:rPr>
          <w:lang w:val="pl-PL"/>
        </w:rPr>
        <w:t xml:space="preserve"> (+21%), wspierany przez silny popyt na modele takie jak GLE i GLE </w:t>
      </w:r>
      <w:proofErr w:type="spellStart"/>
      <w:r w:rsidRPr="00C60205">
        <w:rPr>
          <w:lang w:val="pl-PL"/>
        </w:rPr>
        <w:t>Coupé</w:t>
      </w:r>
      <w:proofErr w:type="spellEnd"/>
      <w:r w:rsidRPr="00C60205">
        <w:rPr>
          <w:lang w:val="pl-PL"/>
        </w:rPr>
        <w:t>. W drugim kwartale Mercedes-Benz nadal dbał o zapewnienie dostępności produktów dla dealerów przed premierami kolejnych modeli zaplanowanych na trzeci kwartał.</w:t>
      </w:r>
    </w:p>
    <w:p w14:paraId="6795F4A3" w14:textId="77777777" w:rsidR="00C60205" w:rsidRPr="00C60205" w:rsidRDefault="00C60205" w:rsidP="00C60205">
      <w:pPr>
        <w:pStyle w:val="A03Copytext"/>
        <w:rPr>
          <w:lang w:val="pl-PL"/>
        </w:rPr>
      </w:pPr>
    </w:p>
    <w:p w14:paraId="7ED70F64" w14:textId="3A9E17A6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W Azji sprzedaż wyniosła łącznie 138 300 pojazdów, co odzwierciedlało </w:t>
      </w:r>
      <w:r w:rsidR="009F110F" w:rsidRPr="00C60205">
        <w:rPr>
          <w:lang w:val="pl-PL"/>
        </w:rPr>
        <w:t xml:space="preserve">przede wszystkim </w:t>
      </w:r>
      <w:r w:rsidRPr="00C60205">
        <w:rPr>
          <w:lang w:val="pl-PL"/>
        </w:rPr>
        <w:t xml:space="preserve">trendy panujące w Chinach. Sprzedaż Mercedes-Benz Cars w Państwie Środka spadła w związku z silną konkurencją, ostrożnymi nastrojami konsumentów, trwającymi zmianami generacyjnymi modeli i aktywnym sterowaniem sprzedażą. W drugim kwartale nasiliły się rynkowe zawirowania, szczególnie w segmencie pojazdów z silnikami spalinowymi, co skłoniło Chińskie Stowarzyszenie Samochodów Osobowych (ang. China </w:t>
      </w:r>
      <w:proofErr w:type="spellStart"/>
      <w:r w:rsidRPr="00C60205">
        <w:rPr>
          <w:lang w:val="pl-PL"/>
        </w:rPr>
        <w:t>Passenger</w:t>
      </w:r>
      <w:proofErr w:type="spellEnd"/>
      <w:r w:rsidRPr="00C60205">
        <w:rPr>
          <w:lang w:val="pl-PL"/>
        </w:rPr>
        <w:t xml:space="preserve"> Car </w:t>
      </w:r>
      <w:proofErr w:type="spellStart"/>
      <w:r w:rsidRPr="00C60205">
        <w:rPr>
          <w:lang w:val="pl-PL"/>
        </w:rPr>
        <w:t>Association</w:t>
      </w:r>
      <w:proofErr w:type="spellEnd"/>
      <w:r w:rsidRPr="00C60205">
        <w:rPr>
          <w:lang w:val="pl-PL"/>
        </w:rPr>
        <w:t>) do ponownej korekty całorocznych prognoz rynkowych</w:t>
      </w:r>
      <w:r w:rsidR="00E71BB9">
        <w:rPr>
          <w:lang w:val="pl-PL"/>
        </w:rPr>
        <w:t>, dokonanej</w:t>
      </w:r>
      <w:r w:rsidRPr="00C60205">
        <w:rPr>
          <w:lang w:val="pl-PL"/>
        </w:rPr>
        <w:t xml:space="preserve"> w czerwcu. Mercedes-Benz utrzymał jednak pozycję lidera w segmencie </w:t>
      </w:r>
      <w:r w:rsidR="00E71BB9">
        <w:rPr>
          <w:lang w:val="pl-PL"/>
        </w:rPr>
        <w:t xml:space="preserve">aut w cenie </w:t>
      </w:r>
      <w:r w:rsidRPr="00C60205">
        <w:rPr>
          <w:lang w:val="pl-PL"/>
        </w:rPr>
        <w:t xml:space="preserve">powyżej 1 miliona juanów. Chiny pozostają kluczowym rynkiem dla firmy i odgrywają </w:t>
      </w:r>
      <w:r w:rsidR="009A320F">
        <w:rPr>
          <w:lang w:val="pl-PL"/>
        </w:rPr>
        <w:t>bardzo ważną</w:t>
      </w:r>
      <w:r w:rsidRPr="00C60205">
        <w:rPr>
          <w:lang w:val="pl-PL"/>
        </w:rPr>
        <w:t xml:space="preserve"> rolę w jej strategii lokalizacji oraz innowacji. W drugiej połowie roku na </w:t>
      </w:r>
      <w:r w:rsidR="00DC268B">
        <w:rPr>
          <w:lang w:val="pl-PL"/>
        </w:rPr>
        <w:t xml:space="preserve">tamtejszy </w:t>
      </w:r>
      <w:r w:rsidRPr="00C60205">
        <w:rPr>
          <w:lang w:val="pl-PL"/>
        </w:rPr>
        <w:t xml:space="preserve">rynek trafią nowe modele specjalnie dopasowane do preferencji chińskich klientów, w tym elektryczny GLC L z długim rozstawem osi, nowe odsłony Klasy S i Mercedesa-Maybacha Klasy S, a także nowy GLE. Modele te będą wyposażone w najwyższej klasy system informacyjno-rozrywkowy, zaprojektowany z myślą o spełnieniu oczekiwań lokalnych odbiorców w obszarze inteligentnych cyfrowych doświadczeń w samochodzie. W ciągu najbliższych 6–12 miesięcy w niemal całym portfolio produktów pojawią się również </w:t>
      </w:r>
      <w:r w:rsidRPr="00C60205">
        <w:rPr>
          <w:lang w:val="pl-PL"/>
        </w:rPr>
        <w:lastRenderedPageBreak/>
        <w:t>kokpit z obsługą AI oraz najwyższej klasy inteligentny system wspomagania jazdy. Mercedes-Benz nadal koncentruje się na zdyscyplinowanym zarządzaniu sprzedażą i wprowadzaniu nowego portfolio modeli, a jednocześnie uważnie monitoruje dynamikę rynku oraz popyt klientów.</w:t>
      </w:r>
    </w:p>
    <w:p w14:paraId="1B766B0A" w14:textId="77777777" w:rsidR="00C60205" w:rsidRPr="00C60205" w:rsidRDefault="00C60205" w:rsidP="00C60205">
      <w:pPr>
        <w:pStyle w:val="A03Copytext"/>
        <w:rPr>
          <w:lang w:val="pl-PL"/>
        </w:rPr>
      </w:pPr>
    </w:p>
    <w:p w14:paraId="28F50DEA" w14:textId="4FDCF24C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W drugim kwartale w atrakcyjnych lokalizacjach w centrach miast Europy, Azji i Ameryki Północnej otwarto </w:t>
      </w:r>
      <w:r w:rsidR="00851606">
        <w:rPr>
          <w:lang w:val="pl-PL"/>
        </w:rPr>
        <w:t>szereg</w:t>
      </w:r>
      <w:r w:rsidRPr="00C60205">
        <w:rPr>
          <w:lang w:val="pl-PL"/>
        </w:rPr>
        <w:t xml:space="preserve"> obiektów </w:t>
      </w:r>
      <w:hyperlink r:id="rId14" w:history="1">
        <w:r w:rsidRPr="00851606">
          <w:rPr>
            <w:rStyle w:val="Hipercze"/>
            <w:lang w:val="pl-PL"/>
          </w:rPr>
          <w:t>Mercedes-Benz Studio</w:t>
        </w:r>
      </w:hyperlink>
      <w:r w:rsidRPr="00C60205">
        <w:rPr>
          <w:lang w:val="pl-PL"/>
        </w:rPr>
        <w:t xml:space="preserve">. Łączą one wciągające doświadczenia marki z możliwością odbycia konsultacji dotyczących produktów i jazdy próbnej oraz wydarzeniami dla klientów i fanów, wspierając sieć sprzedaży, szczególnie </w:t>
      </w:r>
      <w:r w:rsidR="00860FD7">
        <w:rPr>
          <w:lang w:val="pl-PL"/>
        </w:rPr>
        <w:t>przy premierach</w:t>
      </w:r>
      <w:r w:rsidR="00BE307A">
        <w:rPr>
          <w:lang w:val="pl-PL"/>
        </w:rPr>
        <w:t xml:space="preserve"> </w:t>
      </w:r>
      <w:r w:rsidRPr="00C60205">
        <w:rPr>
          <w:lang w:val="pl-PL"/>
        </w:rPr>
        <w:t>nowych modeli.</w:t>
      </w:r>
    </w:p>
    <w:p w14:paraId="5C239516" w14:textId="77777777" w:rsidR="00C60205" w:rsidRPr="00C60205" w:rsidRDefault="00C60205" w:rsidP="00C60205">
      <w:pPr>
        <w:pStyle w:val="A03Copytext"/>
        <w:rPr>
          <w:lang w:val="pl-PL"/>
        </w:rPr>
      </w:pPr>
    </w:p>
    <w:p w14:paraId="5C1B46FB" w14:textId="77777777" w:rsidR="00C60205" w:rsidRPr="00851606" w:rsidRDefault="00C60205" w:rsidP="00C60205">
      <w:pPr>
        <w:pStyle w:val="A03Copytext"/>
        <w:rPr>
          <w:rFonts w:ascii="MB Corpo S Text Office" w:hAnsi="MB Corpo S Text Office"/>
          <w:lang w:val="pl-PL"/>
        </w:rPr>
      </w:pPr>
      <w:r w:rsidRPr="00851606">
        <w:rPr>
          <w:rFonts w:ascii="MB Corpo S Text Office" w:hAnsi="MB Corpo S Text Office"/>
          <w:lang w:val="pl-PL"/>
        </w:rPr>
        <w:t>Sprzedaż Mercedes-Benz Cars według segmentów</w:t>
      </w:r>
    </w:p>
    <w:p w14:paraId="1D7EEACB" w14:textId="77777777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>Sprzedaż modeli z segmentu Top-End w drugim kwartale wyniosła 58 100 pojazdów (-10%), co odzwierciedla planowane zmiany produktowe i harmonogram dostępności modeli. Udział modeli Top-End w pierwszej połowie roku wyniósł nieco ponad 14%, mieszcząc się w docelowym przedziale założonym przez firmę.</w:t>
      </w:r>
    </w:p>
    <w:p w14:paraId="29023EE5" w14:textId="77777777" w:rsidR="00C60205" w:rsidRPr="00C60205" w:rsidRDefault="00C60205" w:rsidP="00C60205">
      <w:pPr>
        <w:pStyle w:val="A03Copytext"/>
        <w:rPr>
          <w:lang w:val="pl-PL"/>
        </w:rPr>
      </w:pPr>
    </w:p>
    <w:p w14:paraId="5633A62A" w14:textId="77777777" w:rsidR="00C60205" w:rsidRPr="00C60205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>W portfolio modeli Top-End na uwagę zasługują dobre wyniki Klasy G, której globalna sprzedaż w drugim kwartale wzrosła o 3% rok do roku; w Europie o 25%, a w Niemczech – o 42%. W regionie „reszta świata” popularność kultowego modelu zwiększyła się o 66%. Pomyślny debiut świętowała nowa Klasa S; portfel zamówień w Europie jest pełny do końca roku, a wkrótce model trafi na kolejne kluczowe rynki.</w:t>
      </w:r>
    </w:p>
    <w:p w14:paraId="167A8455" w14:textId="77777777" w:rsidR="00C60205" w:rsidRPr="00C60205" w:rsidRDefault="00C60205" w:rsidP="00C60205">
      <w:pPr>
        <w:pStyle w:val="A03Copytext"/>
        <w:rPr>
          <w:lang w:val="pl-PL"/>
        </w:rPr>
      </w:pPr>
    </w:p>
    <w:p w14:paraId="6BFF2C04" w14:textId="2ED969C8" w:rsidR="005A588A" w:rsidRDefault="00C60205" w:rsidP="00C60205">
      <w:pPr>
        <w:pStyle w:val="A03Copytext"/>
        <w:rPr>
          <w:lang w:val="pl-PL"/>
        </w:rPr>
      </w:pPr>
      <w:r w:rsidRPr="00C60205">
        <w:rPr>
          <w:lang w:val="pl-PL"/>
        </w:rPr>
        <w:t xml:space="preserve">Segment </w:t>
      </w:r>
      <w:proofErr w:type="spellStart"/>
      <w:r w:rsidRPr="00C60205">
        <w:rPr>
          <w:lang w:val="pl-PL"/>
        </w:rPr>
        <w:t>Core</w:t>
      </w:r>
      <w:proofErr w:type="spellEnd"/>
      <w:r w:rsidRPr="00C60205">
        <w:rPr>
          <w:lang w:val="pl-PL"/>
        </w:rPr>
        <w:t xml:space="preserve"> w drugim kwartale zanotował wynik 249 300 pojazdów, wspierany przez silny popyt na modele GLE i GLC. Oczekuje się, że dostawy w drugiej połowie roku będą napędzać dalsze wysokie wolumeny zamówień na elektrycznego GLC. Na segment </w:t>
      </w:r>
      <w:proofErr w:type="spellStart"/>
      <w:r w:rsidRPr="00C60205">
        <w:rPr>
          <w:lang w:val="pl-PL"/>
        </w:rPr>
        <w:t>Entry</w:t>
      </w:r>
      <w:proofErr w:type="spellEnd"/>
      <w:r w:rsidRPr="00C60205">
        <w:rPr>
          <w:lang w:val="pl-PL"/>
        </w:rPr>
        <w:t xml:space="preserve"> przypadło 110 400 pojazdów, a znaczącą rolę odegrały tu now</w:t>
      </w:r>
      <w:r w:rsidR="00D23E74">
        <w:rPr>
          <w:lang w:val="pl-PL"/>
        </w:rPr>
        <w:t xml:space="preserve">e </w:t>
      </w:r>
      <w:r w:rsidRPr="00C60205">
        <w:rPr>
          <w:lang w:val="pl-PL"/>
        </w:rPr>
        <w:t xml:space="preserve">CLA </w:t>
      </w:r>
      <w:r w:rsidR="00D23E74">
        <w:rPr>
          <w:lang w:val="pl-PL"/>
        </w:rPr>
        <w:t xml:space="preserve">oraz </w:t>
      </w:r>
      <w:r w:rsidRPr="00C60205">
        <w:rPr>
          <w:lang w:val="pl-PL"/>
        </w:rPr>
        <w:t>GLB. Pod koniec lipca odbędzie się światowa premiera zupełnie nowego, elektrycznego GLA, który dodatkowo poszerzy atrakcyjną ofertę tego segmentu.</w:t>
      </w:r>
    </w:p>
    <w:p w14:paraId="39B23D76" w14:textId="77777777" w:rsidR="00153C15" w:rsidRDefault="00153C15" w:rsidP="00474D88">
      <w:pPr>
        <w:pStyle w:val="A03Copytext"/>
        <w:rPr>
          <w:lang w:val="pl-PL"/>
        </w:rPr>
      </w:pPr>
    </w:p>
    <w:p w14:paraId="4B93775E" w14:textId="27DCC58D" w:rsidR="00153C15" w:rsidRPr="006C4122" w:rsidRDefault="00153C15" w:rsidP="00153C15">
      <w:pPr>
        <w:pStyle w:val="C01Tabletitle"/>
        <w:rPr>
          <w:lang w:val="pl-PL"/>
        </w:rPr>
      </w:pPr>
      <w:r w:rsidRPr="006C4122">
        <w:rPr>
          <w:lang w:val="pl-PL"/>
        </w:rPr>
        <w:t xml:space="preserve">Przegląd wyników sprzedaży Mercedes-Benz </w:t>
      </w:r>
      <w:proofErr w:type="spellStart"/>
      <w:r w:rsidR="002005AF">
        <w:rPr>
          <w:lang w:val="pl-PL"/>
        </w:rPr>
        <w:t>Group</w:t>
      </w:r>
      <w:proofErr w:type="spellEnd"/>
      <w:r w:rsidR="002005AF">
        <w:rPr>
          <w:lang w:val="pl-PL"/>
        </w:rPr>
        <w:t xml:space="preserve"> / Mercedes-Benz </w:t>
      </w:r>
      <w:r w:rsidRPr="006C4122">
        <w:rPr>
          <w:lang w:val="pl-PL"/>
        </w:rPr>
        <w:t>Cars</w:t>
      </w:r>
    </w:p>
    <w:tbl>
      <w:tblPr>
        <w:tblStyle w:val="Mercedes-Benz"/>
        <w:tblW w:w="8835" w:type="dxa"/>
        <w:tblLayout w:type="fixed"/>
        <w:tblLook w:val="04A0" w:firstRow="1" w:lastRow="0" w:firstColumn="1" w:lastColumn="0" w:noHBand="0" w:noVBand="1"/>
      </w:tblPr>
      <w:tblGrid>
        <w:gridCol w:w="3826"/>
        <w:gridCol w:w="1021"/>
        <w:gridCol w:w="1021"/>
        <w:gridCol w:w="934"/>
        <w:gridCol w:w="1077"/>
        <w:gridCol w:w="956"/>
      </w:tblGrid>
      <w:tr w:rsidR="00153C15" w:rsidRPr="008C0AAA" w14:paraId="6A4AC0D3" w14:textId="77777777" w:rsidTr="005C1A4A">
        <w:tc>
          <w:tcPr>
            <w:tcW w:w="3826" w:type="dxa"/>
            <w:noWrap/>
          </w:tcPr>
          <w:p w14:paraId="73573EEA" w14:textId="77777777" w:rsidR="00153C15" w:rsidRPr="006C4122" w:rsidRDefault="00153C15" w:rsidP="005C1A4A">
            <w:pPr>
              <w:pStyle w:val="C03Tabletextbold"/>
              <w:rPr>
                <w:rFonts w:eastAsia="Times New Roman"/>
                <w:lang w:val="pl-PL"/>
              </w:rPr>
            </w:pPr>
          </w:p>
        </w:tc>
        <w:tc>
          <w:tcPr>
            <w:tcW w:w="1021" w:type="dxa"/>
            <w:noWrap/>
          </w:tcPr>
          <w:p w14:paraId="75159B2E" w14:textId="2D738A61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 w:rsidR="008C3D7C">
              <w:rPr>
                <w:rFonts w:eastAsia="Times New Roman"/>
              </w:rPr>
              <w:t xml:space="preserve">2 </w:t>
            </w:r>
            <w:r w:rsidRPr="008C0AAA">
              <w:rPr>
                <w:rFonts w:eastAsia="Times New Roman"/>
              </w:rPr>
              <w:t>202</w:t>
            </w:r>
            <w:r w:rsidR="008C3D7C">
              <w:rPr>
                <w:rFonts w:eastAsia="Times New Roman"/>
              </w:rPr>
              <w:t>6</w:t>
            </w:r>
          </w:p>
        </w:tc>
        <w:tc>
          <w:tcPr>
            <w:tcW w:w="1021" w:type="dxa"/>
            <w:noWrap/>
          </w:tcPr>
          <w:p w14:paraId="58EF1D6F" w14:textId="77777777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6849108D" w14:textId="522246F7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 w:rsidR="008C3D7C">
              <w:rPr>
                <w:rFonts w:eastAsia="Times New Roman"/>
              </w:rPr>
              <w:t>1</w:t>
            </w:r>
            <w:r w:rsidRPr="008C0AAA">
              <w:rPr>
                <w:rFonts w:eastAsia="Times New Roman"/>
              </w:rPr>
              <w:t xml:space="preserve"> 202</w:t>
            </w:r>
            <w:r w:rsidR="008C3D7C">
              <w:rPr>
                <w:rFonts w:eastAsia="Times New Roman"/>
              </w:rPr>
              <w:t>6</w:t>
            </w:r>
          </w:p>
        </w:tc>
        <w:tc>
          <w:tcPr>
            <w:tcW w:w="934" w:type="dxa"/>
            <w:noWrap/>
          </w:tcPr>
          <w:p w14:paraId="560CDA45" w14:textId="77777777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461E7C3B" w14:textId="04F7574D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 w:rsidR="008C3D7C">
              <w:rPr>
                <w:rFonts w:eastAsia="Times New Roman"/>
              </w:rPr>
              <w:t>2</w:t>
            </w:r>
            <w:r w:rsidRPr="008C0AAA">
              <w:rPr>
                <w:rFonts w:eastAsia="Times New Roman"/>
              </w:rPr>
              <w:t xml:space="preserve"> 202</w:t>
            </w:r>
            <w:r w:rsidR="008C3D7C">
              <w:rPr>
                <w:rFonts w:eastAsia="Times New Roman"/>
              </w:rPr>
              <w:t>5</w:t>
            </w:r>
          </w:p>
        </w:tc>
        <w:tc>
          <w:tcPr>
            <w:tcW w:w="1077" w:type="dxa"/>
          </w:tcPr>
          <w:p w14:paraId="1A90C43E" w14:textId="31791F9D" w:rsidR="00153C15" w:rsidRPr="008C0AAA" w:rsidRDefault="008C3D7C" w:rsidP="005C1A4A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</w:t>
            </w:r>
            <w:proofErr w:type="spellStart"/>
            <w:r>
              <w:rPr>
                <w:rFonts w:eastAsia="Times New Roman"/>
              </w:rPr>
              <w:t>półrocze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2026</w:t>
            </w:r>
          </w:p>
        </w:tc>
        <w:tc>
          <w:tcPr>
            <w:tcW w:w="956" w:type="dxa"/>
          </w:tcPr>
          <w:p w14:paraId="3EC54C13" w14:textId="77777777" w:rsidR="00153C15" w:rsidRPr="008C0AAA" w:rsidRDefault="00153C15" w:rsidP="005C1A4A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32044EAB" w14:textId="59B86E3A" w:rsidR="00153C15" w:rsidRPr="008C0AAA" w:rsidRDefault="008C3D7C" w:rsidP="005C1A4A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</w:t>
            </w:r>
            <w:proofErr w:type="spellStart"/>
            <w:r>
              <w:rPr>
                <w:rFonts w:eastAsia="Times New Roman"/>
              </w:rPr>
              <w:t>półrocze</w:t>
            </w:r>
            <w:proofErr w:type="spellEnd"/>
            <w:r>
              <w:rPr>
                <w:rFonts w:eastAsia="Times New Roman"/>
              </w:rPr>
              <w:t xml:space="preserve"> 2025</w:t>
            </w:r>
          </w:p>
        </w:tc>
      </w:tr>
      <w:tr w:rsidR="00153C15" w:rsidRPr="008C0AAA" w14:paraId="557A5486" w14:textId="77777777" w:rsidTr="005C1A4A">
        <w:tc>
          <w:tcPr>
            <w:tcW w:w="3826" w:type="dxa"/>
            <w:noWrap/>
          </w:tcPr>
          <w:p w14:paraId="50D43C2A" w14:textId="05CBE374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 xml:space="preserve">Mercedes-Benz </w:t>
            </w:r>
            <w:r w:rsidR="002005AF">
              <w:rPr>
                <w:rFonts w:eastAsia="Times New Roman"/>
              </w:rPr>
              <w:t>Group</w:t>
            </w:r>
          </w:p>
        </w:tc>
        <w:tc>
          <w:tcPr>
            <w:tcW w:w="1021" w:type="dxa"/>
            <w:noWrap/>
            <w:vAlign w:val="top"/>
          </w:tcPr>
          <w:p w14:paraId="7914E51B" w14:textId="5E29A0C2" w:rsidR="00153C15" w:rsidRPr="008C0AAA" w:rsidRDefault="008C3D7C" w:rsidP="005C1A4A">
            <w:pPr>
              <w:pStyle w:val="C02Tabletext"/>
              <w:jc w:val="right"/>
            </w:pPr>
            <w:r>
              <w:t>511 900</w:t>
            </w:r>
          </w:p>
        </w:tc>
        <w:tc>
          <w:tcPr>
            <w:tcW w:w="1021" w:type="dxa"/>
            <w:noWrap/>
            <w:vAlign w:val="top"/>
          </w:tcPr>
          <w:p w14:paraId="31A63272" w14:textId="56FEF043" w:rsidR="00153C15" w:rsidRPr="008C0AAA" w:rsidRDefault="008C3D7C" w:rsidP="005C1A4A">
            <w:pPr>
              <w:pStyle w:val="C02Tabletext"/>
              <w:jc w:val="right"/>
            </w:pPr>
            <w:r>
              <w:t>+2%</w:t>
            </w:r>
          </w:p>
        </w:tc>
        <w:tc>
          <w:tcPr>
            <w:tcW w:w="934" w:type="dxa"/>
            <w:noWrap/>
            <w:vAlign w:val="top"/>
          </w:tcPr>
          <w:p w14:paraId="4FEA2025" w14:textId="76DC9F22" w:rsidR="00153C15" w:rsidRPr="008C0AAA" w:rsidRDefault="008C3D7C" w:rsidP="005C1A4A">
            <w:pPr>
              <w:pStyle w:val="C02Tabletext"/>
              <w:jc w:val="right"/>
            </w:pPr>
            <w:r>
              <w:t>-6%</w:t>
            </w:r>
          </w:p>
        </w:tc>
        <w:tc>
          <w:tcPr>
            <w:tcW w:w="1077" w:type="dxa"/>
            <w:vAlign w:val="top"/>
          </w:tcPr>
          <w:p w14:paraId="63E01863" w14:textId="32B524DC" w:rsidR="00153C15" w:rsidRPr="008C0AAA" w:rsidRDefault="008C3D7C" w:rsidP="005C1A4A">
            <w:pPr>
              <w:pStyle w:val="C02Tabletext"/>
              <w:jc w:val="right"/>
            </w:pPr>
            <w:r>
              <w:t>1 011 500</w:t>
            </w:r>
          </w:p>
        </w:tc>
        <w:tc>
          <w:tcPr>
            <w:tcW w:w="956" w:type="dxa"/>
            <w:vAlign w:val="top"/>
          </w:tcPr>
          <w:p w14:paraId="27146BDA" w14:textId="38AAAD7F" w:rsidR="00153C15" w:rsidRPr="008C0AAA" w:rsidRDefault="008C3D7C" w:rsidP="005C1A4A">
            <w:pPr>
              <w:pStyle w:val="C02Tabletext"/>
              <w:jc w:val="right"/>
            </w:pPr>
            <w:r>
              <w:t>-6%</w:t>
            </w:r>
          </w:p>
        </w:tc>
      </w:tr>
      <w:tr w:rsidR="00153C15" w:rsidRPr="008C0AAA" w14:paraId="68F8A643" w14:textId="77777777" w:rsidTr="005C1A4A">
        <w:tc>
          <w:tcPr>
            <w:tcW w:w="3826" w:type="dxa"/>
            <w:noWrap/>
            <w:hideMark/>
          </w:tcPr>
          <w:p w14:paraId="510979B6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>:</w:t>
            </w:r>
            <w:r w:rsidRPr="008C0AAA">
              <w:t xml:space="preserve"> BEV</w:t>
            </w:r>
            <w:r>
              <w:t>-y</w:t>
            </w:r>
          </w:p>
        </w:tc>
        <w:tc>
          <w:tcPr>
            <w:tcW w:w="1021" w:type="dxa"/>
            <w:noWrap/>
            <w:vAlign w:val="top"/>
          </w:tcPr>
          <w:p w14:paraId="738F1D92" w14:textId="64BBE4CA" w:rsidR="00153C15" w:rsidRPr="008C0AAA" w:rsidRDefault="008C3D7C" w:rsidP="005C1A4A">
            <w:pPr>
              <w:pStyle w:val="C02Tabletext"/>
              <w:jc w:val="right"/>
            </w:pPr>
            <w:r>
              <w:t>63 000</w:t>
            </w:r>
          </w:p>
        </w:tc>
        <w:tc>
          <w:tcPr>
            <w:tcW w:w="1021" w:type="dxa"/>
            <w:noWrap/>
            <w:vAlign w:val="top"/>
          </w:tcPr>
          <w:p w14:paraId="546E5DCD" w14:textId="3C7D356E" w:rsidR="00153C15" w:rsidRPr="008C0AAA" w:rsidRDefault="008C3D7C" w:rsidP="005C1A4A">
            <w:pPr>
              <w:pStyle w:val="C02Tabletext"/>
              <w:jc w:val="right"/>
            </w:pPr>
            <w:r>
              <w:t>+25%</w:t>
            </w:r>
          </w:p>
        </w:tc>
        <w:tc>
          <w:tcPr>
            <w:tcW w:w="934" w:type="dxa"/>
            <w:noWrap/>
            <w:vAlign w:val="top"/>
          </w:tcPr>
          <w:p w14:paraId="291173BD" w14:textId="407ABD32" w:rsidR="00153C15" w:rsidRPr="008C0AAA" w:rsidRDefault="008C3D7C" w:rsidP="005C1A4A">
            <w:pPr>
              <w:pStyle w:val="C02Tabletext"/>
              <w:jc w:val="right"/>
            </w:pPr>
            <w:r>
              <w:t>+50%</w:t>
            </w:r>
          </w:p>
        </w:tc>
        <w:tc>
          <w:tcPr>
            <w:tcW w:w="1077" w:type="dxa"/>
            <w:vAlign w:val="top"/>
          </w:tcPr>
          <w:p w14:paraId="1D91F394" w14:textId="774B0648" w:rsidR="00153C15" w:rsidRPr="008C0AAA" w:rsidRDefault="002005AF" w:rsidP="005C1A4A">
            <w:pPr>
              <w:pStyle w:val="C02Tabletext"/>
              <w:jc w:val="right"/>
            </w:pPr>
            <w:r>
              <w:t>113 300</w:t>
            </w:r>
          </w:p>
        </w:tc>
        <w:tc>
          <w:tcPr>
            <w:tcW w:w="956" w:type="dxa"/>
            <w:vAlign w:val="top"/>
          </w:tcPr>
          <w:p w14:paraId="033A270C" w14:textId="78367A14" w:rsidR="00153C15" w:rsidRPr="008C0AAA" w:rsidRDefault="002005AF" w:rsidP="005C1A4A">
            <w:pPr>
              <w:pStyle w:val="C02Tabletext"/>
              <w:jc w:val="right"/>
            </w:pPr>
            <w:r>
              <w:t>+30%</w:t>
            </w:r>
          </w:p>
        </w:tc>
      </w:tr>
      <w:tr w:rsidR="00153C15" w:rsidRPr="008C0AAA" w14:paraId="0FFB6CFC" w14:textId="77777777" w:rsidTr="005C1A4A">
        <w:tc>
          <w:tcPr>
            <w:tcW w:w="3826" w:type="dxa"/>
            <w:noWrap/>
          </w:tcPr>
          <w:p w14:paraId="5CB872C2" w14:textId="77777777" w:rsidR="00153C15" w:rsidRPr="008C0AAA" w:rsidRDefault="00153C15" w:rsidP="005C1A4A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2B177590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3E05DD2B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02029BE2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3922D7BD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56" w:type="dxa"/>
          </w:tcPr>
          <w:p w14:paraId="08BB2EB4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</w:tr>
      <w:tr w:rsidR="00A52F57" w:rsidRPr="008C0AAA" w14:paraId="4866FB6F" w14:textId="77777777" w:rsidTr="00E77B6A">
        <w:tc>
          <w:tcPr>
            <w:tcW w:w="3826" w:type="dxa"/>
            <w:noWrap/>
          </w:tcPr>
          <w:p w14:paraId="089653B8" w14:textId="4ABA4B46" w:rsidR="00A52F57" w:rsidRPr="008C0AAA" w:rsidRDefault="00A52F57" w:rsidP="00A52F57">
            <w:pPr>
              <w:pStyle w:val="C02Tabletex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 xml:space="preserve">Mercedes-Benz </w:t>
            </w:r>
            <w:r>
              <w:rPr>
                <w:rFonts w:eastAsia="Times New Roman"/>
              </w:rPr>
              <w:t>Cars</w:t>
            </w:r>
          </w:p>
        </w:tc>
        <w:tc>
          <w:tcPr>
            <w:tcW w:w="1021" w:type="dxa"/>
            <w:noWrap/>
            <w:vAlign w:val="top"/>
          </w:tcPr>
          <w:p w14:paraId="0A168021" w14:textId="34A87627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417 800</w:t>
            </w:r>
          </w:p>
        </w:tc>
        <w:tc>
          <w:tcPr>
            <w:tcW w:w="1021" w:type="dxa"/>
            <w:noWrap/>
            <w:vAlign w:val="top"/>
          </w:tcPr>
          <w:p w14:paraId="1C3E3401" w14:textId="4E6666C2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0%</w:t>
            </w:r>
          </w:p>
        </w:tc>
        <w:tc>
          <w:tcPr>
            <w:tcW w:w="934" w:type="dxa"/>
            <w:noWrap/>
            <w:vAlign w:val="top"/>
          </w:tcPr>
          <w:p w14:paraId="195DBED1" w14:textId="76712BAD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-8%</w:t>
            </w:r>
          </w:p>
        </w:tc>
        <w:tc>
          <w:tcPr>
            <w:tcW w:w="1077" w:type="dxa"/>
            <w:vAlign w:val="top"/>
          </w:tcPr>
          <w:p w14:paraId="3C6E1119" w14:textId="0880C1D9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837 200</w:t>
            </w:r>
          </w:p>
        </w:tc>
        <w:tc>
          <w:tcPr>
            <w:tcW w:w="956" w:type="dxa"/>
            <w:vAlign w:val="top"/>
          </w:tcPr>
          <w:p w14:paraId="6592B642" w14:textId="4D0D04D6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-7%</w:t>
            </w:r>
          </w:p>
        </w:tc>
      </w:tr>
      <w:tr w:rsidR="00A52F57" w:rsidRPr="008C0AAA" w14:paraId="2C256282" w14:textId="77777777" w:rsidTr="00E77B6A">
        <w:tc>
          <w:tcPr>
            <w:tcW w:w="3826" w:type="dxa"/>
            <w:noWrap/>
          </w:tcPr>
          <w:p w14:paraId="31C8BC06" w14:textId="76CA3801" w:rsidR="00A52F57" w:rsidRPr="008C0AAA" w:rsidRDefault="00A52F57" w:rsidP="00A52F57">
            <w:pPr>
              <w:pStyle w:val="C02Tabletext"/>
              <w:rPr>
                <w:rFonts w:eastAsia="Times New Roman"/>
              </w:rPr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>:</w:t>
            </w:r>
            <w:r w:rsidRPr="008C0AAA">
              <w:t xml:space="preserve"> BEV</w:t>
            </w:r>
            <w:r>
              <w:t>-y</w:t>
            </w:r>
          </w:p>
        </w:tc>
        <w:tc>
          <w:tcPr>
            <w:tcW w:w="1021" w:type="dxa"/>
            <w:noWrap/>
            <w:vAlign w:val="top"/>
          </w:tcPr>
          <w:p w14:paraId="7CE1FED4" w14:textId="7E490948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52 900</w:t>
            </w:r>
          </w:p>
        </w:tc>
        <w:tc>
          <w:tcPr>
            <w:tcW w:w="1021" w:type="dxa"/>
            <w:noWrap/>
            <w:vAlign w:val="top"/>
          </w:tcPr>
          <w:p w14:paraId="04FA0441" w14:textId="0DBBE270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+19%</w:t>
            </w:r>
          </w:p>
        </w:tc>
        <w:tc>
          <w:tcPr>
            <w:tcW w:w="934" w:type="dxa"/>
            <w:noWrap/>
            <w:vAlign w:val="top"/>
          </w:tcPr>
          <w:p w14:paraId="0681E132" w14:textId="6136D23E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+51%</w:t>
            </w:r>
          </w:p>
        </w:tc>
        <w:tc>
          <w:tcPr>
            <w:tcW w:w="1077" w:type="dxa"/>
            <w:vAlign w:val="top"/>
          </w:tcPr>
          <w:p w14:paraId="3FA8FBC1" w14:textId="72FF27C7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97 100</w:t>
            </w:r>
          </w:p>
        </w:tc>
        <w:tc>
          <w:tcPr>
            <w:tcW w:w="956" w:type="dxa"/>
            <w:vAlign w:val="top"/>
          </w:tcPr>
          <w:p w14:paraId="50CEE49E" w14:textId="41C27063" w:rsidR="00A52F57" w:rsidRPr="008C0AAA" w:rsidRDefault="00A52F57" w:rsidP="00A52F57">
            <w:pPr>
              <w:pStyle w:val="C02Tabletext"/>
              <w:jc w:val="right"/>
              <w:rPr>
                <w:rFonts w:eastAsia="Times New Roman"/>
              </w:rPr>
            </w:pPr>
            <w:r>
              <w:t>+28%</w:t>
            </w:r>
          </w:p>
        </w:tc>
      </w:tr>
      <w:tr w:rsidR="00A52F57" w:rsidRPr="008C0AAA" w14:paraId="549BE1D2" w14:textId="77777777" w:rsidTr="005C1A4A">
        <w:tc>
          <w:tcPr>
            <w:tcW w:w="3826" w:type="dxa"/>
            <w:noWrap/>
          </w:tcPr>
          <w:p w14:paraId="3140D84A" w14:textId="77777777" w:rsidR="00A52F57" w:rsidRPr="008C0AAA" w:rsidRDefault="00A52F57" w:rsidP="005C1A4A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1FB6582A" w14:textId="77777777" w:rsidR="00A52F57" w:rsidRPr="008C0AAA" w:rsidRDefault="00A52F57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21" w:type="dxa"/>
            <w:noWrap/>
          </w:tcPr>
          <w:p w14:paraId="31610F76" w14:textId="77777777" w:rsidR="00A52F57" w:rsidRPr="008C0AAA" w:rsidRDefault="00A52F57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34" w:type="dxa"/>
            <w:noWrap/>
          </w:tcPr>
          <w:p w14:paraId="739AF14A" w14:textId="77777777" w:rsidR="00A52F57" w:rsidRPr="008C0AAA" w:rsidRDefault="00A52F57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1077" w:type="dxa"/>
          </w:tcPr>
          <w:p w14:paraId="1A279268" w14:textId="77777777" w:rsidR="00A52F57" w:rsidRPr="008C0AAA" w:rsidRDefault="00A52F57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  <w:tc>
          <w:tcPr>
            <w:tcW w:w="956" w:type="dxa"/>
          </w:tcPr>
          <w:p w14:paraId="7B285042" w14:textId="77777777" w:rsidR="00A52F57" w:rsidRPr="008C0AAA" w:rsidRDefault="00A52F57" w:rsidP="005C1A4A">
            <w:pPr>
              <w:pStyle w:val="C02Tabletext"/>
              <w:jc w:val="right"/>
              <w:rPr>
                <w:rFonts w:eastAsia="Times New Roman"/>
              </w:rPr>
            </w:pPr>
          </w:p>
        </w:tc>
      </w:tr>
      <w:tr w:rsidR="00153C15" w:rsidRPr="00053596" w14:paraId="4F58DC1B" w14:textId="77777777" w:rsidTr="005C1A4A">
        <w:tc>
          <w:tcPr>
            <w:tcW w:w="3826" w:type="dxa"/>
            <w:noWrap/>
          </w:tcPr>
          <w:p w14:paraId="3B90BEDD" w14:textId="77777777" w:rsidR="00153C15" w:rsidRPr="006C4122" w:rsidRDefault="00153C15" w:rsidP="005C1A4A">
            <w:pPr>
              <w:pStyle w:val="C03Tabletextbold"/>
              <w:rPr>
                <w:rFonts w:eastAsia="Times New Roman"/>
                <w:lang w:val="pl-PL"/>
              </w:rPr>
            </w:pPr>
            <w:r w:rsidRPr="006C4122">
              <w:rPr>
                <w:rFonts w:eastAsia="Times New Roman"/>
                <w:lang w:val="pl-PL"/>
              </w:rPr>
              <w:t>Sprzedaż Mercedes-Benz Cars według segmentów*</w:t>
            </w:r>
          </w:p>
        </w:tc>
        <w:tc>
          <w:tcPr>
            <w:tcW w:w="1021" w:type="dxa"/>
            <w:noWrap/>
          </w:tcPr>
          <w:p w14:paraId="3AF6EA6B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1021" w:type="dxa"/>
            <w:noWrap/>
          </w:tcPr>
          <w:p w14:paraId="2D8BE550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934" w:type="dxa"/>
            <w:noWrap/>
          </w:tcPr>
          <w:p w14:paraId="6AE8EAC1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1077" w:type="dxa"/>
          </w:tcPr>
          <w:p w14:paraId="0482CCE7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956" w:type="dxa"/>
          </w:tcPr>
          <w:p w14:paraId="28FB64DB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</w:tr>
      <w:tr w:rsidR="00153C15" w:rsidRPr="008C0AAA" w14:paraId="4582C445" w14:textId="77777777" w:rsidTr="005C1A4A">
        <w:tc>
          <w:tcPr>
            <w:tcW w:w="3826" w:type="dxa"/>
            <w:noWrap/>
          </w:tcPr>
          <w:p w14:paraId="1F00DAA4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Top-End</w:t>
            </w:r>
          </w:p>
        </w:tc>
        <w:tc>
          <w:tcPr>
            <w:tcW w:w="1021" w:type="dxa"/>
            <w:noWrap/>
            <w:vAlign w:val="top"/>
          </w:tcPr>
          <w:p w14:paraId="7ED08F74" w14:textId="68FA463A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58 100</w:t>
            </w:r>
          </w:p>
        </w:tc>
        <w:tc>
          <w:tcPr>
            <w:tcW w:w="1021" w:type="dxa"/>
            <w:noWrap/>
            <w:vAlign w:val="top"/>
          </w:tcPr>
          <w:p w14:paraId="221C5917" w14:textId="4B2EFFA9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-6%</w:t>
            </w:r>
          </w:p>
        </w:tc>
        <w:tc>
          <w:tcPr>
            <w:tcW w:w="934" w:type="dxa"/>
            <w:noWrap/>
            <w:vAlign w:val="top"/>
          </w:tcPr>
          <w:p w14:paraId="34929C40" w14:textId="5F183BD5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-10%</w:t>
            </w:r>
          </w:p>
        </w:tc>
        <w:tc>
          <w:tcPr>
            <w:tcW w:w="1077" w:type="dxa"/>
            <w:vAlign w:val="top"/>
          </w:tcPr>
          <w:p w14:paraId="7781155E" w14:textId="779114B9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119 600</w:t>
            </w:r>
          </w:p>
        </w:tc>
        <w:tc>
          <w:tcPr>
            <w:tcW w:w="956" w:type="dxa"/>
            <w:vAlign w:val="top"/>
          </w:tcPr>
          <w:p w14:paraId="2E1DBA59" w14:textId="44F30B30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-8%</w:t>
            </w:r>
          </w:p>
        </w:tc>
      </w:tr>
      <w:tr w:rsidR="00153C15" w:rsidRPr="008C0AAA" w14:paraId="3F4C98DD" w14:textId="77777777" w:rsidTr="005C1A4A">
        <w:tc>
          <w:tcPr>
            <w:tcW w:w="3826" w:type="dxa"/>
            <w:noWrap/>
          </w:tcPr>
          <w:p w14:paraId="44B06009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Core</w:t>
            </w:r>
          </w:p>
        </w:tc>
        <w:tc>
          <w:tcPr>
            <w:tcW w:w="1021" w:type="dxa"/>
            <w:noWrap/>
            <w:vAlign w:val="top"/>
          </w:tcPr>
          <w:p w14:paraId="3D61125C" w14:textId="2DFB1D9E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249 300</w:t>
            </w:r>
          </w:p>
        </w:tc>
        <w:tc>
          <w:tcPr>
            <w:tcW w:w="1021" w:type="dxa"/>
            <w:noWrap/>
            <w:vAlign w:val="top"/>
          </w:tcPr>
          <w:p w14:paraId="500A2C23" w14:textId="1F303417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0%</w:t>
            </w:r>
          </w:p>
        </w:tc>
        <w:tc>
          <w:tcPr>
            <w:tcW w:w="934" w:type="dxa"/>
            <w:noWrap/>
            <w:vAlign w:val="top"/>
          </w:tcPr>
          <w:p w14:paraId="314C16F4" w14:textId="5AF5C2A1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-9%</w:t>
            </w:r>
          </w:p>
        </w:tc>
        <w:tc>
          <w:tcPr>
            <w:tcW w:w="1077" w:type="dxa"/>
            <w:vAlign w:val="top"/>
          </w:tcPr>
          <w:p w14:paraId="4F19591E" w14:textId="2AD99C83" w:rsidR="00153C15" w:rsidRPr="008C0AAA" w:rsidRDefault="006753C7" w:rsidP="005C1A4A">
            <w:pPr>
              <w:pStyle w:val="C02Tabletext"/>
              <w:jc w:val="right"/>
            </w:pPr>
            <w:r>
              <w:t>497 300</w:t>
            </w:r>
          </w:p>
        </w:tc>
        <w:tc>
          <w:tcPr>
            <w:tcW w:w="956" w:type="dxa"/>
            <w:vAlign w:val="top"/>
          </w:tcPr>
          <w:p w14:paraId="1A7CC2DF" w14:textId="5DC34D19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-7%</w:t>
            </w:r>
          </w:p>
        </w:tc>
      </w:tr>
      <w:tr w:rsidR="00153C15" w:rsidRPr="008C0AAA" w14:paraId="79A3A236" w14:textId="77777777" w:rsidTr="005C1A4A">
        <w:tc>
          <w:tcPr>
            <w:tcW w:w="3826" w:type="dxa"/>
            <w:noWrap/>
          </w:tcPr>
          <w:p w14:paraId="7891246F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Entry</w:t>
            </w:r>
          </w:p>
        </w:tc>
        <w:tc>
          <w:tcPr>
            <w:tcW w:w="1021" w:type="dxa"/>
            <w:noWrap/>
            <w:vAlign w:val="top"/>
          </w:tcPr>
          <w:p w14:paraId="732FA178" w14:textId="392CFDF3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110 400</w:t>
            </w:r>
          </w:p>
        </w:tc>
        <w:tc>
          <w:tcPr>
            <w:tcW w:w="1021" w:type="dxa"/>
            <w:noWrap/>
            <w:vAlign w:val="top"/>
          </w:tcPr>
          <w:p w14:paraId="05526F36" w14:textId="1969E177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+1%</w:t>
            </w:r>
          </w:p>
        </w:tc>
        <w:tc>
          <w:tcPr>
            <w:tcW w:w="934" w:type="dxa"/>
            <w:noWrap/>
            <w:vAlign w:val="top"/>
          </w:tcPr>
          <w:p w14:paraId="46810C69" w14:textId="57E2AF40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-4%</w:t>
            </w:r>
          </w:p>
        </w:tc>
        <w:tc>
          <w:tcPr>
            <w:tcW w:w="1077" w:type="dxa"/>
            <w:vAlign w:val="top"/>
          </w:tcPr>
          <w:p w14:paraId="5FC5EEE9" w14:textId="4D9F9CEA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220 300</w:t>
            </w:r>
          </w:p>
        </w:tc>
        <w:tc>
          <w:tcPr>
            <w:tcW w:w="956" w:type="dxa"/>
            <w:vAlign w:val="top"/>
          </w:tcPr>
          <w:p w14:paraId="476B4785" w14:textId="1635FCA0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-5%</w:t>
            </w:r>
          </w:p>
        </w:tc>
      </w:tr>
      <w:tr w:rsidR="00153C15" w:rsidRPr="008C0AAA" w14:paraId="0279A024" w14:textId="77777777" w:rsidTr="005C1A4A">
        <w:tc>
          <w:tcPr>
            <w:tcW w:w="3826" w:type="dxa"/>
            <w:noWrap/>
          </w:tcPr>
          <w:p w14:paraId="1592FD36" w14:textId="77777777" w:rsidR="00153C15" w:rsidRPr="008C0AAA" w:rsidRDefault="00153C15" w:rsidP="005C1A4A">
            <w:pPr>
              <w:pStyle w:val="C02Tabletext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4308C361" w14:textId="77777777" w:rsidR="00153C15" w:rsidRPr="008C0AAA" w:rsidRDefault="00153C15" w:rsidP="005C1A4A">
            <w:pPr>
              <w:pStyle w:val="C02Tabletext"/>
              <w:jc w:val="right"/>
            </w:pPr>
          </w:p>
        </w:tc>
        <w:tc>
          <w:tcPr>
            <w:tcW w:w="1021" w:type="dxa"/>
            <w:noWrap/>
            <w:vAlign w:val="top"/>
          </w:tcPr>
          <w:p w14:paraId="423C3402" w14:textId="77777777" w:rsidR="00153C15" w:rsidRPr="008C0AAA" w:rsidRDefault="00153C15" w:rsidP="005C1A4A">
            <w:pPr>
              <w:pStyle w:val="C02Tabletext"/>
              <w:jc w:val="right"/>
            </w:pPr>
          </w:p>
        </w:tc>
        <w:tc>
          <w:tcPr>
            <w:tcW w:w="934" w:type="dxa"/>
            <w:noWrap/>
            <w:vAlign w:val="top"/>
          </w:tcPr>
          <w:p w14:paraId="1AA40D6A" w14:textId="77777777" w:rsidR="00153C15" w:rsidRPr="008C0AAA" w:rsidRDefault="00153C15" w:rsidP="005C1A4A">
            <w:pPr>
              <w:pStyle w:val="C02Tabletext"/>
              <w:jc w:val="right"/>
            </w:pPr>
          </w:p>
        </w:tc>
        <w:tc>
          <w:tcPr>
            <w:tcW w:w="1077" w:type="dxa"/>
            <w:vAlign w:val="top"/>
          </w:tcPr>
          <w:p w14:paraId="22A3696F" w14:textId="77777777" w:rsidR="00153C15" w:rsidRPr="008C0AAA" w:rsidRDefault="00153C15" w:rsidP="005C1A4A">
            <w:pPr>
              <w:pStyle w:val="C02Tabletext"/>
              <w:jc w:val="right"/>
            </w:pPr>
          </w:p>
        </w:tc>
        <w:tc>
          <w:tcPr>
            <w:tcW w:w="956" w:type="dxa"/>
            <w:vAlign w:val="top"/>
          </w:tcPr>
          <w:p w14:paraId="72109D90" w14:textId="77777777" w:rsidR="00153C15" w:rsidRPr="008C0AAA" w:rsidRDefault="00153C15" w:rsidP="005C1A4A">
            <w:pPr>
              <w:pStyle w:val="C02Tabletext"/>
              <w:jc w:val="right"/>
            </w:pPr>
          </w:p>
        </w:tc>
      </w:tr>
      <w:tr w:rsidR="00153C15" w:rsidRPr="00053596" w14:paraId="27B64023" w14:textId="77777777" w:rsidTr="005C1A4A">
        <w:tc>
          <w:tcPr>
            <w:tcW w:w="3826" w:type="dxa"/>
            <w:hideMark/>
          </w:tcPr>
          <w:p w14:paraId="0F013E40" w14:textId="77777777" w:rsidR="00153C15" w:rsidRPr="006C4122" w:rsidRDefault="00153C15" w:rsidP="005C1A4A">
            <w:pPr>
              <w:pStyle w:val="C03Tabletextbold"/>
              <w:rPr>
                <w:rFonts w:eastAsia="Times New Roman"/>
                <w:lang w:val="pl-PL"/>
              </w:rPr>
            </w:pPr>
            <w:r w:rsidRPr="006C4122">
              <w:rPr>
                <w:rFonts w:eastAsia="Times New Roman"/>
                <w:lang w:val="pl-PL"/>
              </w:rPr>
              <w:t>Sprzedaż Mercedes-Benz Cars według regionó</w:t>
            </w:r>
            <w:r>
              <w:rPr>
                <w:rFonts w:eastAsia="Times New Roman"/>
                <w:lang w:val="pl-PL"/>
              </w:rPr>
              <w:t>w i rynków</w:t>
            </w:r>
          </w:p>
        </w:tc>
        <w:tc>
          <w:tcPr>
            <w:tcW w:w="1021" w:type="dxa"/>
            <w:noWrap/>
            <w:vAlign w:val="top"/>
          </w:tcPr>
          <w:p w14:paraId="3DBDE76F" w14:textId="77777777" w:rsidR="00153C15" w:rsidRPr="006C4122" w:rsidRDefault="00153C15" w:rsidP="005C1A4A">
            <w:pPr>
              <w:pStyle w:val="C02Tabletext"/>
              <w:jc w:val="right"/>
              <w:rPr>
                <w:lang w:val="pl-PL"/>
              </w:rPr>
            </w:pPr>
          </w:p>
        </w:tc>
        <w:tc>
          <w:tcPr>
            <w:tcW w:w="1021" w:type="dxa"/>
            <w:noWrap/>
            <w:vAlign w:val="top"/>
          </w:tcPr>
          <w:p w14:paraId="3964510F" w14:textId="77777777" w:rsidR="00153C15" w:rsidRPr="006C4122" w:rsidRDefault="00153C15" w:rsidP="005C1A4A">
            <w:pPr>
              <w:pStyle w:val="C02Tabletext"/>
              <w:jc w:val="right"/>
              <w:rPr>
                <w:lang w:val="pl-PL"/>
              </w:rPr>
            </w:pPr>
          </w:p>
        </w:tc>
        <w:tc>
          <w:tcPr>
            <w:tcW w:w="934" w:type="dxa"/>
            <w:noWrap/>
            <w:vAlign w:val="top"/>
          </w:tcPr>
          <w:p w14:paraId="58868E14" w14:textId="77777777" w:rsidR="00153C15" w:rsidRPr="006C4122" w:rsidRDefault="00153C15" w:rsidP="005C1A4A">
            <w:pPr>
              <w:pStyle w:val="C02Tabletext"/>
              <w:jc w:val="right"/>
              <w:rPr>
                <w:lang w:val="pl-PL"/>
              </w:rPr>
            </w:pPr>
          </w:p>
        </w:tc>
        <w:tc>
          <w:tcPr>
            <w:tcW w:w="1077" w:type="dxa"/>
            <w:vAlign w:val="top"/>
          </w:tcPr>
          <w:p w14:paraId="3D05891B" w14:textId="77777777" w:rsidR="00153C15" w:rsidRPr="006C4122" w:rsidRDefault="00153C15" w:rsidP="005C1A4A">
            <w:pPr>
              <w:pStyle w:val="C02Tabletext"/>
              <w:jc w:val="right"/>
              <w:rPr>
                <w:lang w:val="pl-PL"/>
              </w:rPr>
            </w:pPr>
          </w:p>
        </w:tc>
        <w:tc>
          <w:tcPr>
            <w:tcW w:w="956" w:type="dxa"/>
            <w:vAlign w:val="top"/>
          </w:tcPr>
          <w:p w14:paraId="1869A39B" w14:textId="77777777" w:rsidR="00153C15" w:rsidRPr="006C4122" w:rsidRDefault="00153C15" w:rsidP="005C1A4A">
            <w:pPr>
              <w:pStyle w:val="C02Tabletext"/>
              <w:jc w:val="right"/>
              <w:rPr>
                <w:lang w:val="pl-PL"/>
              </w:rPr>
            </w:pPr>
          </w:p>
        </w:tc>
      </w:tr>
      <w:tr w:rsidR="00153C15" w:rsidRPr="008C0AAA" w14:paraId="6C14C5D3" w14:textId="77777777" w:rsidTr="005C1A4A">
        <w:tc>
          <w:tcPr>
            <w:tcW w:w="3826" w:type="dxa"/>
            <w:noWrap/>
            <w:hideMark/>
          </w:tcPr>
          <w:p w14:paraId="15C7357E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Europ</w:t>
            </w:r>
            <w:r>
              <w:rPr>
                <w:rFonts w:eastAsia="Times New Roman"/>
              </w:rPr>
              <w:t>a</w:t>
            </w:r>
            <w:r w:rsidRPr="008C0AAA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165BCDC9" w14:textId="5840CAFA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166 400</w:t>
            </w:r>
          </w:p>
        </w:tc>
        <w:tc>
          <w:tcPr>
            <w:tcW w:w="1021" w:type="dxa"/>
            <w:noWrap/>
            <w:vAlign w:val="top"/>
          </w:tcPr>
          <w:p w14:paraId="5AF25589" w14:textId="031ACF4C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</w:t>
            </w:r>
            <w:r w:rsidR="00E24869">
              <w:t>5</w:t>
            </w:r>
            <w:r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1DC8477B" w14:textId="6F1868AF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+4</w:t>
            </w:r>
            <w:r w:rsidR="00153C15" w:rsidRPr="008C0AAA">
              <w:t>%</w:t>
            </w:r>
          </w:p>
        </w:tc>
        <w:tc>
          <w:tcPr>
            <w:tcW w:w="1077" w:type="dxa"/>
            <w:vAlign w:val="top"/>
          </w:tcPr>
          <w:p w14:paraId="276B03F0" w14:textId="0D0E13AE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325 000</w:t>
            </w:r>
            <w:r w:rsidR="00153C15" w:rsidRPr="008C0AAA">
              <w:t xml:space="preserve"> </w:t>
            </w:r>
          </w:p>
        </w:tc>
        <w:tc>
          <w:tcPr>
            <w:tcW w:w="956" w:type="dxa"/>
            <w:vAlign w:val="top"/>
          </w:tcPr>
          <w:p w14:paraId="4F82E840" w14:textId="57224DF1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+5</w:t>
            </w:r>
            <w:r w:rsidR="00153C15" w:rsidRPr="008C0AAA">
              <w:t>%</w:t>
            </w:r>
          </w:p>
        </w:tc>
      </w:tr>
      <w:tr w:rsidR="00153C15" w:rsidRPr="008C0AAA" w14:paraId="12DAD53F" w14:textId="77777777" w:rsidTr="005C1A4A">
        <w:tc>
          <w:tcPr>
            <w:tcW w:w="3826" w:type="dxa"/>
            <w:noWrap/>
            <w:hideMark/>
          </w:tcPr>
          <w:p w14:paraId="73F6230A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Niemcy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44AB2C58" w14:textId="1CCAE320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56 000</w:t>
            </w:r>
          </w:p>
        </w:tc>
        <w:tc>
          <w:tcPr>
            <w:tcW w:w="1021" w:type="dxa"/>
            <w:noWrap/>
            <w:vAlign w:val="top"/>
          </w:tcPr>
          <w:p w14:paraId="75D11397" w14:textId="30DAEE06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</w:t>
            </w:r>
            <w:r w:rsidR="00E24869">
              <w:t>1</w:t>
            </w:r>
            <w:r w:rsidRPr="008C0AAA">
              <w:t>3%</w:t>
            </w:r>
          </w:p>
        </w:tc>
        <w:tc>
          <w:tcPr>
            <w:tcW w:w="934" w:type="dxa"/>
            <w:noWrap/>
            <w:vAlign w:val="top"/>
          </w:tcPr>
          <w:p w14:paraId="70E99013" w14:textId="3FBB78C9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+6</w:t>
            </w:r>
            <w:r w:rsidR="00153C15" w:rsidRPr="008C0AAA">
              <w:t>%</w:t>
            </w:r>
          </w:p>
        </w:tc>
        <w:tc>
          <w:tcPr>
            <w:tcW w:w="1077" w:type="dxa"/>
            <w:vAlign w:val="top"/>
          </w:tcPr>
          <w:p w14:paraId="4B490B6F" w14:textId="50E95BFB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105 300</w:t>
            </w:r>
          </w:p>
        </w:tc>
        <w:tc>
          <w:tcPr>
            <w:tcW w:w="956" w:type="dxa"/>
            <w:vAlign w:val="top"/>
          </w:tcPr>
          <w:p w14:paraId="4C4875C5" w14:textId="5AA3582E" w:rsidR="00153C15" w:rsidRPr="008C0AAA" w:rsidRDefault="00B46E6A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</w:t>
            </w:r>
            <w:r w:rsidR="00E24869">
              <w:t>7</w:t>
            </w:r>
            <w:r w:rsidR="00153C15" w:rsidRPr="008C0AAA">
              <w:t>%</w:t>
            </w:r>
          </w:p>
        </w:tc>
      </w:tr>
      <w:tr w:rsidR="00153C15" w:rsidRPr="008C0AAA" w14:paraId="5B7604D4" w14:textId="77777777" w:rsidTr="005C1A4A">
        <w:tc>
          <w:tcPr>
            <w:tcW w:w="3826" w:type="dxa"/>
            <w:noWrap/>
            <w:hideMark/>
          </w:tcPr>
          <w:p w14:paraId="70337AB8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Azja</w:t>
            </w:r>
          </w:p>
        </w:tc>
        <w:tc>
          <w:tcPr>
            <w:tcW w:w="1021" w:type="dxa"/>
            <w:noWrap/>
            <w:vAlign w:val="top"/>
          </w:tcPr>
          <w:p w14:paraId="01F7E4D3" w14:textId="20034F04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138 300</w:t>
            </w:r>
          </w:p>
        </w:tc>
        <w:tc>
          <w:tcPr>
            <w:tcW w:w="1021" w:type="dxa"/>
            <w:noWrap/>
            <w:vAlign w:val="top"/>
          </w:tcPr>
          <w:p w14:paraId="1E122F6C" w14:textId="1D83400E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-9</w:t>
            </w:r>
            <w:r w:rsidR="00153C15"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3AB201A0" w14:textId="527A6F94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-2</w:t>
            </w:r>
            <w:r w:rsidR="00E24869">
              <w:t>7</w:t>
            </w:r>
            <w:r w:rsidRPr="008C0AAA">
              <w:t>%</w:t>
            </w:r>
          </w:p>
        </w:tc>
        <w:tc>
          <w:tcPr>
            <w:tcW w:w="1077" w:type="dxa"/>
            <w:vAlign w:val="top"/>
          </w:tcPr>
          <w:p w14:paraId="59F53B3A" w14:textId="60A77FBE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291 000</w:t>
            </w:r>
          </w:p>
        </w:tc>
        <w:tc>
          <w:tcPr>
            <w:tcW w:w="956" w:type="dxa"/>
            <w:vAlign w:val="top"/>
          </w:tcPr>
          <w:p w14:paraId="2FEE13B0" w14:textId="33302454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</w:t>
            </w:r>
            <w:r w:rsidR="00E24869">
              <w:t>25</w:t>
            </w:r>
            <w:r w:rsidRPr="008C0AAA">
              <w:t>%</w:t>
            </w:r>
          </w:p>
        </w:tc>
      </w:tr>
      <w:tr w:rsidR="00153C15" w:rsidRPr="008C0AAA" w14:paraId="0FF42632" w14:textId="77777777" w:rsidTr="005C1A4A">
        <w:tc>
          <w:tcPr>
            <w:tcW w:w="3826" w:type="dxa"/>
            <w:noWrap/>
            <w:hideMark/>
          </w:tcPr>
          <w:p w14:paraId="59A41434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Chiny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06A7EAE8" w14:textId="0370D22C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98 600</w:t>
            </w:r>
          </w:p>
        </w:tc>
        <w:tc>
          <w:tcPr>
            <w:tcW w:w="1021" w:type="dxa"/>
            <w:noWrap/>
            <w:vAlign w:val="top"/>
          </w:tcPr>
          <w:p w14:paraId="72EB7BDA" w14:textId="315E5B9F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-12</w:t>
            </w:r>
            <w:r w:rsidR="00153C15"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4EFB5587" w14:textId="63543294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</w:t>
            </w:r>
            <w:r w:rsidR="00E24869">
              <w:t>30</w:t>
            </w:r>
            <w:r w:rsidRPr="008C0AAA">
              <w:t>%</w:t>
            </w:r>
          </w:p>
        </w:tc>
        <w:tc>
          <w:tcPr>
            <w:tcW w:w="1077" w:type="dxa"/>
            <w:vAlign w:val="top"/>
          </w:tcPr>
          <w:p w14:paraId="1B0CF549" w14:textId="37D5269C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210 200</w:t>
            </w:r>
          </w:p>
        </w:tc>
        <w:tc>
          <w:tcPr>
            <w:tcW w:w="956" w:type="dxa"/>
            <w:vAlign w:val="top"/>
          </w:tcPr>
          <w:p w14:paraId="5B2AB1CF" w14:textId="1AFF4100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-</w:t>
            </w:r>
            <w:r w:rsidR="00E24869">
              <w:t>28</w:t>
            </w:r>
            <w:r w:rsidRPr="008C0AAA">
              <w:t>%</w:t>
            </w:r>
          </w:p>
        </w:tc>
      </w:tr>
      <w:tr w:rsidR="00153C15" w:rsidRPr="008C0AAA" w14:paraId="42C83039" w14:textId="77777777" w:rsidTr="005C1A4A">
        <w:tc>
          <w:tcPr>
            <w:tcW w:w="3826" w:type="dxa"/>
            <w:noWrap/>
            <w:hideMark/>
          </w:tcPr>
          <w:p w14:paraId="246A1765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Ameryka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Północna</w:t>
            </w:r>
            <w:proofErr w:type="spellEnd"/>
            <w:r w:rsidRPr="008C0AAA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15103F42" w14:textId="25D0DE91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91 300</w:t>
            </w:r>
          </w:p>
        </w:tc>
        <w:tc>
          <w:tcPr>
            <w:tcW w:w="1021" w:type="dxa"/>
            <w:noWrap/>
            <w:vAlign w:val="top"/>
          </w:tcPr>
          <w:p w14:paraId="2B5777FB" w14:textId="376F73E4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</w:t>
            </w:r>
            <w:r w:rsidR="00E24869">
              <w:t>2</w:t>
            </w:r>
            <w:r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55A2AA14" w14:textId="6F79655C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+13</w:t>
            </w:r>
            <w:r w:rsidR="00153C15" w:rsidRPr="008C0AAA">
              <w:t>%</w:t>
            </w:r>
          </w:p>
        </w:tc>
        <w:tc>
          <w:tcPr>
            <w:tcW w:w="1077" w:type="dxa"/>
            <w:vAlign w:val="top"/>
          </w:tcPr>
          <w:p w14:paraId="5C63AF8F" w14:textId="6A968791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180 900</w:t>
            </w:r>
          </w:p>
        </w:tc>
        <w:tc>
          <w:tcPr>
            <w:tcW w:w="956" w:type="dxa"/>
            <w:vAlign w:val="top"/>
          </w:tcPr>
          <w:p w14:paraId="7752E92C" w14:textId="58F7B5B5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+15</w:t>
            </w:r>
            <w:r w:rsidR="00153C15" w:rsidRPr="008C0AAA">
              <w:t>%</w:t>
            </w:r>
          </w:p>
        </w:tc>
      </w:tr>
      <w:tr w:rsidR="00153C15" w:rsidRPr="008C0AAA" w14:paraId="23D0B558" w14:textId="77777777" w:rsidTr="005C1A4A">
        <w:tc>
          <w:tcPr>
            <w:tcW w:w="3826" w:type="dxa"/>
            <w:noWrap/>
            <w:hideMark/>
          </w:tcPr>
          <w:p w14:paraId="14EEE2A3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>: USA</w:t>
            </w:r>
          </w:p>
        </w:tc>
        <w:tc>
          <w:tcPr>
            <w:tcW w:w="1021" w:type="dxa"/>
            <w:noWrap/>
            <w:vAlign w:val="top"/>
          </w:tcPr>
          <w:p w14:paraId="2B793838" w14:textId="4ADD21F3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81 900</w:t>
            </w:r>
          </w:p>
        </w:tc>
        <w:tc>
          <w:tcPr>
            <w:tcW w:w="1021" w:type="dxa"/>
            <w:noWrap/>
            <w:vAlign w:val="top"/>
          </w:tcPr>
          <w:p w14:paraId="646E8E3D" w14:textId="0E1934E1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</w:t>
            </w:r>
            <w:r w:rsidR="00E24869">
              <w:t>1</w:t>
            </w:r>
            <w:r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0053A875" w14:textId="11DDC929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+10</w:t>
            </w:r>
            <w:r w:rsidR="00153C15" w:rsidRPr="008C0AAA">
              <w:t>%</w:t>
            </w:r>
          </w:p>
        </w:tc>
        <w:tc>
          <w:tcPr>
            <w:tcW w:w="1077" w:type="dxa"/>
            <w:vAlign w:val="top"/>
          </w:tcPr>
          <w:p w14:paraId="2472525E" w14:textId="2A6E2843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163 000</w:t>
            </w:r>
          </w:p>
        </w:tc>
        <w:tc>
          <w:tcPr>
            <w:tcW w:w="956" w:type="dxa"/>
            <w:vAlign w:val="top"/>
          </w:tcPr>
          <w:p w14:paraId="50CEAD07" w14:textId="449C8E02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+15</w:t>
            </w:r>
            <w:r w:rsidR="00153C15" w:rsidRPr="008C0AAA">
              <w:t>%</w:t>
            </w:r>
          </w:p>
        </w:tc>
      </w:tr>
      <w:tr w:rsidR="00153C15" w:rsidRPr="008C0AAA" w14:paraId="4DEA9AC0" w14:textId="77777777" w:rsidTr="005C1A4A">
        <w:tc>
          <w:tcPr>
            <w:tcW w:w="3826" w:type="dxa"/>
            <w:noWrap/>
          </w:tcPr>
          <w:p w14:paraId="18C9B59B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reszta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świata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0D48BD79" w14:textId="0D42D3D4" w:rsidR="00153C15" w:rsidRPr="008C0AAA" w:rsidRDefault="006753C7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21 700</w:t>
            </w:r>
          </w:p>
        </w:tc>
        <w:tc>
          <w:tcPr>
            <w:tcW w:w="1021" w:type="dxa"/>
            <w:noWrap/>
            <w:vAlign w:val="top"/>
          </w:tcPr>
          <w:p w14:paraId="3A998D58" w14:textId="57C5655E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>+1</w:t>
            </w:r>
            <w:r w:rsidR="00E24869">
              <w:t>6</w:t>
            </w:r>
            <w:r w:rsidRPr="008C0AAA">
              <w:t>%</w:t>
            </w:r>
          </w:p>
        </w:tc>
        <w:tc>
          <w:tcPr>
            <w:tcW w:w="934" w:type="dxa"/>
            <w:noWrap/>
            <w:vAlign w:val="top"/>
          </w:tcPr>
          <w:p w14:paraId="2FD04043" w14:textId="2B5334D1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-10</w:t>
            </w:r>
            <w:r w:rsidR="00153C15" w:rsidRPr="008C0AAA">
              <w:t>%</w:t>
            </w:r>
          </w:p>
        </w:tc>
        <w:tc>
          <w:tcPr>
            <w:tcW w:w="1077" w:type="dxa"/>
            <w:vAlign w:val="top"/>
          </w:tcPr>
          <w:p w14:paraId="633E1544" w14:textId="31CE07BB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40 300</w:t>
            </w:r>
          </w:p>
        </w:tc>
        <w:tc>
          <w:tcPr>
            <w:tcW w:w="956" w:type="dxa"/>
            <w:vAlign w:val="top"/>
          </w:tcPr>
          <w:p w14:paraId="5FC2C41E" w14:textId="77ECB4F1" w:rsidR="00153C15" w:rsidRPr="008C0AAA" w:rsidRDefault="00E24869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-11</w:t>
            </w:r>
            <w:r w:rsidR="00153C15" w:rsidRPr="008C0AAA">
              <w:t>%</w:t>
            </w:r>
          </w:p>
        </w:tc>
      </w:tr>
    </w:tbl>
    <w:p w14:paraId="743FDCE2" w14:textId="77777777" w:rsidR="00B46E6A" w:rsidRDefault="00B46E6A">
      <w:pPr>
        <w:spacing w:after="160" w:line="259" w:lineRule="auto"/>
        <w:rPr>
          <w:sz w:val="15"/>
          <w:szCs w:val="15"/>
        </w:rPr>
      </w:pPr>
      <w:r>
        <w:br w:type="page"/>
      </w:r>
    </w:p>
    <w:p w14:paraId="70A0442A" w14:textId="7D565676" w:rsidR="00893C43" w:rsidRDefault="00893C43" w:rsidP="00893C43">
      <w:pPr>
        <w:pStyle w:val="C05Annotation"/>
      </w:pPr>
      <w:r>
        <w:lastRenderedPageBreak/>
        <w:t xml:space="preserve">* Top-End: Mercedes-AMG, Mercedes-Maybach, </w:t>
      </w:r>
      <w:proofErr w:type="spellStart"/>
      <w:r>
        <w:t>Klasa</w:t>
      </w:r>
      <w:proofErr w:type="spellEnd"/>
      <w:r>
        <w:t xml:space="preserve"> G, </w:t>
      </w:r>
      <w:proofErr w:type="spellStart"/>
      <w:r>
        <w:t>Klasa</w:t>
      </w:r>
      <w:proofErr w:type="spellEnd"/>
      <w:r>
        <w:t xml:space="preserve"> S, GLS, EQS </w:t>
      </w:r>
      <w:proofErr w:type="spellStart"/>
      <w:r>
        <w:t>i</w:t>
      </w:r>
      <w:proofErr w:type="spellEnd"/>
      <w:r>
        <w:t xml:space="preserve"> EQS SUV</w:t>
      </w:r>
    </w:p>
    <w:p w14:paraId="4F63F977" w14:textId="77777777" w:rsidR="00893C43" w:rsidRPr="00893C43" w:rsidRDefault="00893C43" w:rsidP="00893C43">
      <w:pPr>
        <w:pStyle w:val="C05Annotation"/>
        <w:rPr>
          <w:lang w:val="pl-PL"/>
        </w:rPr>
      </w:pPr>
      <w:r w:rsidRPr="00893C43">
        <w:rPr>
          <w:lang w:val="pl-PL"/>
        </w:rPr>
        <w:t xml:space="preserve">* </w:t>
      </w:r>
      <w:proofErr w:type="spellStart"/>
      <w:r w:rsidRPr="00893C43">
        <w:rPr>
          <w:lang w:val="pl-PL"/>
        </w:rPr>
        <w:t>Core</w:t>
      </w:r>
      <w:proofErr w:type="spellEnd"/>
      <w:r w:rsidRPr="00893C43">
        <w:rPr>
          <w:lang w:val="pl-PL"/>
        </w:rPr>
        <w:t>: wszystkie wersje Klasy C i E, w tym EQE i EQE SUV</w:t>
      </w:r>
    </w:p>
    <w:p w14:paraId="49662DF6" w14:textId="77777777" w:rsidR="00893C43" w:rsidRPr="00893C43" w:rsidRDefault="00893C43" w:rsidP="00893C43">
      <w:pPr>
        <w:pStyle w:val="C05Annotation"/>
        <w:rPr>
          <w:lang w:val="pl-PL"/>
        </w:rPr>
      </w:pPr>
      <w:r w:rsidRPr="00893C43">
        <w:rPr>
          <w:lang w:val="pl-PL"/>
        </w:rPr>
        <w:t xml:space="preserve">* </w:t>
      </w:r>
      <w:proofErr w:type="spellStart"/>
      <w:r w:rsidRPr="00893C43">
        <w:rPr>
          <w:lang w:val="pl-PL"/>
        </w:rPr>
        <w:t>Entry</w:t>
      </w:r>
      <w:proofErr w:type="spellEnd"/>
      <w:r w:rsidRPr="00893C43">
        <w:rPr>
          <w:lang w:val="pl-PL"/>
        </w:rPr>
        <w:t>: wszystkie wersje Klasy A i B, w tym EQA i EQB</w:t>
      </w:r>
    </w:p>
    <w:p w14:paraId="6FFE0723" w14:textId="77777777" w:rsidR="00893C43" w:rsidRPr="00893C43" w:rsidRDefault="00893C43" w:rsidP="00893C43">
      <w:pPr>
        <w:pStyle w:val="C05Annotation"/>
        <w:rPr>
          <w:lang w:val="pl-PL"/>
        </w:rPr>
      </w:pPr>
      <w:r w:rsidRPr="00893C43">
        <w:rPr>
          <w:lang w:val="pl-PL"/>
        </w:rPr>
        <w:t>** Europa: Unia Europejska, Wielka Brytania, Szwajcaria i Norwegia</w:t>
      </w:r>
    </w:p>
    <w:p w14:paraId="7F64C292" w14:textId="77777777" w:rsidR="00893C43" w:rsidRPr="00893C43" w:rsidRDefault="00893C43" w:rsidP="00893C43">
      <w:pPr>
        <w:pStyle w:val="C05Annotation"/>
        <w:rPr>
          <w:lang w:val="pl-PL"/>
        </w:rPr>
      </w:pPr>
      <w:r w:rsidRPr="00893C43">
        <w:rPr>
          <w:lang w:val="pl-PL"/>
        </w:rPr>
        <w:t>*** Ameryka Północna: Stany Zjednoczone, Kanada i Meksyk</w:t>
      </w:r>
    </w:p>
    <w:p w14:paraId="6AB41D79" w14:textId="5760880F" w:rsidR="00153C15" w:rsidRPr="006C4122" w:rsidRDefault="00893C43" w:rsidP="00893C43">
      <w:pPr>
        <w:pStyle w:val="C05Annotation"/>
        <w:rPr>
          <w:lang w:val="pl-PL"/>
        </w:rPr>
      </w:pPr>
      <w:r w:rsidRPr="00893C43">
        <w:rPr>
          <w:lang w:val="pl-PL"/>
        </w:rPr>
        <w:t>Wszystkie dane s</w:t>
      </w:r>
      <w:r>
        <w:rPr>
          <w:lang w:val="pl-PL"/>
        </w:rPr>
        <w:t xml:space="preserve">ą </w:t>
      </w:r>
      <w:r w:rsidRPr="00893C43">
        <w:rPr>
          <w:lang w:val="pl-PL"/>
        </w:rPr>
        <w:t xml:space="preserve">zaokrąglone. </w:t>
      </w:r>
      <w:r>
        <w:rPr>
          <w:lang w:val="pl-PL"/>
        </w:rPr>
        <w:t>Podano wartoś</w:t>
      </w:r>
      <w:r w:rsidR="00D93FEC">
        <w:rPr>
          <w:lang w:val="pl-PL"/>
        </w:rPr>
        <w:t>ci</w:t>
      </w:r>
      <w:r>
        <w:rPr>
          <w:lang w:val="pl-PL"/>
        </w:rPr>
        <w:t xml:space="preserve"> </w:t>
      </w:r>
      <w:r w:rsidRPr="00893C43">
        <w:rPr>
          <w:lang w:val="pl-PL"/>
        </w:rPr>
        <w:t xml:space="preserve">wstępne, </w:t>
      </w:r>
      <w:r>
        <w:rPr>
          <w:lang w:val="pl-PL"/>
        </w:rPr>
        <w:t xml:space="preserve">które </w:t>
      </w:r>
      <w:r w:rsidRPr="00893C43">
        <w:rPr>
          <w:lang w:val="pl-PL"/>
        </w:rPr>
        <w:t>mogą ulec zmianie w oczekiwaniu na raporty końcowe.</w:t>
      </w:r>
    </w:p>
    <w:p w14:paraId="1ADBACBC" w14:textId="77777777" w:rsidR="00153C15" w:rsidRPr="006C4122" w:rsidRDefault="00153C15" w:rsidP="00153C15">
      <w:pPr>
        <w:pStyle w:val="A03Copytext"/>
        <w:rPr>
          <w:lang w:val="pl-PL"/>
        </w:rPr>
      </w:pPr>
    </w:p>
    <w:p w14:paraId="1FE24C8A" w14:textId="77777777" w:rsidR="00830777" w:rsidRPr="00830777" w:rsidRDefault="00830777" w:rsidP="00830777">
      <w:pPr>
        <w:spacing w:line="280" w:lineRule="exact"/>
        <w:rPr>
          <w:rFonts w:ascii="MB Corpo S Text Office" w:hAnsi="MB Corpo S Text Office"/>
          <w:lang w:val="pl-PL"/>
        </w:rPr>
      </w:pPr>
      <w:r w:rsidRPr="00830777">
        <w:rPr>
          <w:rFonts w:ascii="MB Corpo S Text Office" w:hAnsi="MB Corpo S Text Office"/>
          <w:lang w:val="pl-PL"/>
        </w:rPr>
        <w:t xml:space="preserve">Mercedes-Benz </w:t>
      </w:r>
      <w:proofErr w:type="spellStart"/>
      <w:r w:rsidRPr="00830777">
        <w:rPr>
          <w:rFonts w:ascii="MB Corpo S Text Office" w:hAnsi="MB Corpo S Text Office"/>
          <w:lang w:val="pl-PL"/>
        </w:rPr>
        <w:t>Vans</w:t>
      </w:r>
      <w:proofErr w:type="spellEnd"/>
    </w:p>
    <w:p w14:paraId="3A9C2E06" w14:textId="36AD6CC8" w:rsidR="00830777" w:rsidRPr="00830777" w:rsidRDefault="00830777" w:rsidP="00830777">
      <w:pPr>
        <w:spacing w:line="280" w:lineRule="exact"/>
        <w:rPr>
          <w:lang w:val="pl-PL"/>
        </w:rPr>
      </w:pPr>
      <w:r w:rsidRPr="00830777">
        <w:rPr>
          <w:i/>
          <w:iCs/>
          <w:lang w:val="pl-PL"/>
        </w:rPr>
        <w:t xml:space="preserve">„Wzrost </w:t>
      </w:r>
      <w:r w:rsidR="007264B9">
        <w:rPr>
          <w:i/>
          <w:iCs/>
          <w:lang w:val="pl-PL"/>
        </w:rPr>
        <w:t>zainteresowania</w:t>
      </w:r>
      <w:r w:rsidRPr="00830777">
        <w:rPr>
          <w:i/>
          <w:iCs/>
          <w:lang w:val="pl-PL"/>
        </w:rPr>
        <w:t xml:space="preserve"> </w:t>
      </w:r>
      <w:r w:rsidR="007264B9">
        <w:rPr>
          <w:i/>
          <w:iCs/>
          <w:lang w:val="pl-PL"/>
        </w:rPr>
        <w:t xml:space="preserve">naszą gamą </w:t>
      </w:r>
      <w:r w:rsidRPr="00830777">
        <w:rPr>
          <w:i/>
          <w:iCs/>
          <w:lang w:val="pl-PL"/>
        </w:rPr>
        <w:t xml:space="preserve">samochodów użytkowych odzwierciedla utrzymujące się pozytywne reakcje klientów. Co więcej, utrzymujący się silny przyrost sprzedaży </w:t>
      </w:r>
      <w:proofErr w:type="spellStart"/>
      <w:r w:rsidRPr="00830777">
        <w:rPr>
          <w:i/>
          <w:iCs/>
          <w:lang w:val="pl-PL"/>
        </w:rPr>
        <w:t>eVanów</w:t>
      </w:r>
      <w:proofErr w:type="spellEnd"/>
      <w:r w:rsidRPr="00830777">
        <w:rPr>
          <w:i/>
          <w:iCs/>
          <w:lang w:val="pl-PL"/>
        </w:rPr>
        <w:t xml:space="preserve"> i wynikające z tego zwiększenie naszego globalnego udziału w rynku pojazdów elektrycznych wyraźnie podkreślają stabilny popyt klientów w tym segmencie. Jednocześnie wraz z całkowicie nowym elektrycznym VLE na nowo definiujemy segment samochodów użytkowych pozycjonowanych do prywatnego użytku i dalej poszerzamy nasze portfolio aut elektrycznych; na naszych rynkach rusza właśnie oferta Grand </w:t>
      </w:r>
      <w:proofErr w:type="spellStart"/>
      <w:r w:rsidRPr="00830777">
        <w:rPr>
          <w:i/>
          <w:iCs/>
          <w:lang w:val="pl-PL"/>
        </w:rPr>
        <w:t>Limousine</w:t>
      </w:r>
      <w:proofErr w:type="spellEnd"/>
      <w:r w:rsidRPr="00830777">
        <w:rPr>
          <w:i/>
          <w:iCs/>
          <w:lang w:val="pl-PL"/>
        </w:rPr>
        <w:t xml:space="preserve"> dla klientów”</w:t>
      </w:r>
      <w:r w:rsidRPr="00830777">
        <w:rPr>
          <w:lang w:val="pl-PL"/>
        </w:rPr>
        <w:t xml:space="preserve"> – powiedział </w:t>
      </w:r>
      <w:proofErr w:type="spellStart"/>
      <w:r w:rsidRPr="00830777">
        <w:rPr>
          <w:lang w:val="pl-PL"/>
        </w:rPr>
        <w:t>Mathias</w:t>
      </w:r>
      <w:proofErr w:type="spellEnd"/>
      <w:r w:rsidRPr="00830777">
        <w:rPr>
          <w:lang w:val="pl-PL"/>
        </w:rPr>
        <w:t xml:space="preserve"> </w:t>
      </w:r>
      <w:proofErr w:type="spellStart"/>
      <w:r w:rsidRPr="00830777">
        <w:rPr>
          <w:lang w:val="pl-PL"/>
        </w:rPr>
        <w:t>Vaitl</w:t>
      </w:r>
      <w:proofErr w:type="spellEnd"/>
      <w:r w:rsidRPr="00830777">
        <w:rPr>
          <w:lang w:val="pl-PL"/>
        </w:rPr>
        <w:t xml:space="preserve">, szef Mercedes-Benz </w:t>
      </w:r>
      <w:proofErr w:type="spellStart"/>
      <w:r w:rsidRPr="00830777">
        <w:rPr>
          <w:lang w:val="pl-PL"/>
        </w:rPr>
        <w:t>Vans</w:t>
      </w:r>
      <w:proofErr w:type="spellEnd"/>
      <w:r w:rsidRPr="00830777">
        <w:rPr>
          <w:lang w:val="pl-PL"/>
        </w:rPr>
        <w:t xml:space="preserve"> ds. sprzedaży i marketingu.</w:t>
      </w:r>
    </w:p>
    <w:p w14:paraId="6E6D613F" w14:textId="77777777" w:rsidR="00830777" w:rsidRDefault="00830777" w:rsidP="00830777">
      <w:pPr>
        <w:spacing w:line="280" w:lineRule="exact"/>
        <w:rPr>
          <w:lang w:val="pl-PL"/>
        </w:rPr>
      </w:pPr>
    </w:p>
    <w:p w14:paraId="149E7319" w14:textId="3B66B653" w:rsidR="00830777" w:rsidRPr="00830777" w:rsidRDefault="00830777" w:rsidP="00830777">
      <w:pPr>
        <w:spacing w:line="280" w:lineRule="exact"/>
        <w:rPr>
          <w:lang w:val="pl-PL"/>
        </w:rPr>
      </w:pPr>
      <w:r w:rsidRPr="00830777">
        <w:rPr>
          <w:lang w:val="pl-PL"/>
        </w:rPr>
        <w:t xml:space="preserve">W drugim kwartale Mercedes-Benz </w:t>
      </w:r>
      <w:proofErr w:type="spellStart"/>
      <w:r w:rsidRPr="00830777">
        <w:rPr>
          <w:lang w:val="pl-PL"/>
        </w:rPr>
        <w:t>Vans</w:t>
      </w:r>
      <w:proofErr w:type="spellEnd"/>
      <w:r w:rsidRPr="00830777">
        <w:rPr>
          <w:lang w:val="pl-PL"/>
        </w:rPr>
        <w:t xml:space="preserve"> odnotował sprzedaż na poziomie 94 100 sztuk, co odzwierciedla stabilny globalny popyt. Wpływ na ten wynik miały poziom konkurencji oraz zmienność sytuacji rynkowej, a także niższy popyt na średniej wielkości </w:t>
      </w:r>
      <w:proofErr w:type="spellStart"/>
      <w:r w:rsidRPr="00830777">
        <w:rPr>
          <w:lang w:val="pl-PL"/>
        </w:rPr>
        <w:t>vany</w:t>
      </w:r>
      <w:proofErr w:type="spellEnd"/>
      <w:r w:rsidRPr="00830777">
        <w:rPr>
          <w:lang w:val="pl-PL"/>
        </w:rPr>
        <w:t xml:space="preserve"> w Chinach. Jednocześnie równowagę zapewnił silny wzrost w Ameryce Północnej, gdzie sprzedaż wzrosła o 23%, napędzana w szczególności zwiększonym popytem klientów w Stanach Zjednoczonych (+28%). Także Europa przyczyniła się do wzrostu sprzedaży w drugim kwartale; w porównaniu z poprzednim rokiem popyt zwiększył się tam o 5%. Poza Chinami całkowita sprzedaż w drugim kwartale w porównaniu z analogicznym kwartałem poprzedniego roku wzrosła o 5%.</w:t>
      </w:r>
    </w:p>
    <w:p w14:paraId="17427F26" w14:textId="77777777" w:rsidR="00830777" w:rsidRDefault="00830777" w:rsidP="00830777">
      <w:pPr>
        <w:spacing w:line="280" w:lineRule="exact"/>
        <w:rPr>
          <w:lang w:val="pl-PL"/>
        </w:rPr>
      </w:pPr>
    </w:p>
    <w:p w14:paraId="5D61C610" w14:textId="055CB3F1" w:rsidR="00830777" w:rsidRPr="00830777" w:rsidRDefault="00830777" w:rsidP="00830777">
      <w:pPr>
        <w:spacing w:line="280" w:lineRule="exact"/>
        <w:rPr>
          <w:lang w:val="pl-PL"/>
        </w:rPr>
      </w:pPr>
      <w:r w:rsidRPr="00830777">
        <w:rPr>
          <w:lang w:val="pl-PL"/>
        </w:rPr>
        <w:t xml:space="preserve">Sektor zelektryfikowanych </w:t>
      </w:r>
      <w:proofErr w:type="spellStart"/>
      <w:r w:rsidRPr="00830777">
        <w:rPr>
          <w:lang w:val="pl-PL"/>
        </w:rPr>
        <w:t>vanów</w:t>
      </w:r>
      <w:proofErr w:type="spellEnd"/>
      <w:r w:rsidRPr="00830777">
        <w:rPr>
          <w:lang w:val="pl-PL"/>
        </w:rPr>
        <w:t xml:space="preserve"> odnotował </w:t>
      </w:r>
      <w:r w:rsidR="00A328BB">
        <w:rPr>
          <w:lang w:val="pl-PL"/>
        </w:rPr>
        <w:t>zrównoważony</w:t>
      </w:r>
      <w:r w:rsidRPr="00830777">
        <w:rPr>
          <w:lang w:val="pl-PL"/>
        </w:rPr>
        <w:t xml:space="preserve"> wzrost – sprzedaż </w:t>
      </w:r>
      <w:proofErr w:type="spellStart"/>
      <w:r w:rsidRPr="00830777">
        <w:rPr>
          <w:lang w:val="pl-PL"/>
        </w:rPr>
        <w:t>eVanów</w:t>
      </w:r>
      <w:proofErr w:type="spellEnd"/>
      <w:r w:rsidRPr="00830777">
        <w:rPr>
          <w:lang w:val="pl-PL"/>
        </w:rPr>
        <w:t xml:space="preserve"> w porównaniu z poprzednim rokiem wzrosła o 46%. W rezultacie globalny udział pojazdów elektrycznych </w:t>
      </w:r>
      <w:r w:rsidR="00A328BB">
        <w:rPr>
          <w:lang w:val="pl-PL"/>
        </w:rPr>
        <w:t>zwiększył się</w:t>
      </w:r>
      <w:r w:rsidRPr="00830777">
        <w:rPr>
          <w:lang w:val="pl-PL"/>
        </w:rPr>
        <w:t xml:space="preserve"> do 11% (II kw. 2025 r.: 7%), a w Europie osiągnął jeszcze wyższy poziom – 13% (II kw. 2025 r.: 10%).</w:t>
      </w:r>
    </w:p>
    <w:p w14:paraId="0C1B9BE0" w14:textId="77777777" w:rsidR="00C02E6B" w:rsidRDefault="00C02E6B" w:rsidP="00830777">
      <w:pPr>
        <w:spacing w:line="280" w:lineRule="exact"/>
        <w:rPr>
          <w:lang w:val="pl-PL"/>
        </w:rPr>
      </w:pPr>
    </w:p>
    <w:p w14:paraId="0AF839CB" w14:textId="18B5A8DB" w:rsidR="00830777" w:rsidRPr="00830777" w:rsidRDefault="00830777" w:rsidP="00830777">
      <w:pPr>
        <w:spacing w:line="280" w:lineRule="exact"/>
        <w:rPr>
          <w:lang w:val="pl-PL"/>
        </w:rPr>
      </w:pPr>
      <w:r w:rsidRPr="00830777">
        <w:rPr>
          <w:lang w:val="pl-PL"/>
        </w:rPr>
        <w:t xml:space="preserve">Sprzedaż komercyjnych samochodów użytkowych nadal rosła – w porównaniu z ubiegłym rokiem o 6%. Szczególnie silny pozostał popyt na duże samochody użytkowe; tutaj wolumen sprzedaży wzrósł o 15%, co podkreśla strategiczne znaczenie tego segmentu dla Mercedes-Benz </w:t>
      </w:r>
      <w:proofErr w:type="spellStart"/>
      <w:r w:rsidRPr="00830777">
        <w:rPr>
          <w:lang w:val="pl-PL"/>
        </w:rPr>
        <w:t>Vans</w:t>
      </w:r>
      <w:proofErr w:type="spellEnd"/>
      <w:r w:rsidRPr="00830777">
        <w:rPr>
          <w:lang w:val="pl-PL"/>
        </w:rPr>
        <w:t>.</w:t>
      </w:r>
    </w:p>
    <w:p w14:paraId="6FCDDC63" w14:textId="77777777" w:rsidR="00830777" w:rsidRPr="00830777" w:rsidRDefault="00830777" w:rsidP="00830777">
      <w:pPr>
        <w:spacing w:line="280" w:lineRule="exact"/>
        <w:rPr>
          <w:lang w:val="pl-PL"/>
        </w:rPr>
      </w:pPr>
    </w:p>
    <w:p w14:paraId="3E3E5136" w14:textId="0604DBEF" w:rsidR="00B46E6A" w:rsidRDefault="00830777" w:rsidP="00830777">
      <w:pPr>
        <w:spacing w:line="280" w:lineRule="exact"/>
        <w:rPr>
          <w:lang w:val="pl-PL"/>
        </w:rPr>
      </w:pPr>
      <w:r w:rsidRPr="00830777">
        <w:rPr>
          <w:lang w:val="pl-PL"/>
        </w:rPr>
        <w:t xml:space="preserve">W gamie pojazdów prywatnych zupełnie nowy, elektryczny VLE jest już dostępny do zamawiania na pierwszych 16 </w:t>
      </w:r>
      <w:proofErr w:type="gramStart"/>
      <w:r w:rsidRPr="00830777">
        <w:rPr>
          <w:lang w:val="pl-PL"/>
        </w:rPr>
        <w:t>rynkach,</w:t>
      </w:r>
      <w:proofErr w:type="gramEnd"/>
      <w:r w:rsidRPr="00830777">
        <w:rPr>
          <w:lang w:val="pl-PL"/>
        </w:rPr>
        <w:t xml:space="preserve"> jako idealne rozwiązanie dla szerokiej gamy zastosowań – od elastycznego pojazdu dla rodzin i klientów nastawionych na wypoczynek po ekskluzywne usługi przewozu osób. To pierwszy pojazd oparty na specjalnie opracowanej, modułowej i elastycznej pod względem układu napędowego architekturze Van Architecture</w:t>
      </w:r>
      <w:r w:rsidR="00FF3072">
        <w:rPr>
          <w:lang w:val="pl-PL"/>
        </w:rPr>
        <w:t>. W</w:t>
      </w:r>
      <w:r w:rsidRPr="00830777">
        <w:rPr>
          <w:lang w:val="pl-PL"/>
        </w:rPr>
        <w:t>łaśnie trafił do seryjnej produkcji w fabryce w Vitorii w Hiszpanii.</w:t>
      </w:r>
    </w:p>
    <w:p w14:paraId="5E7991D2" w14:textId="77777777" w:rsidR="00B46E6A" w:rsidRDefault="00B46E6A" w:rsidP="00830777">
      <w:pPr>
        <w:spacing w:line="280" w:lineRule="exact"/>
        <w:rPr>
          <w:lang w:val="pl-PL"/>
        </w:rPr>
      </w:pPr>
    </w:p>
    <w:p w14:paraId="3E3D2FCF" w14:textId="77BE66C5" w:rsidR="00153C15" w:rsidRPr="00EF4DF8" w:rsidRDefault="00153C15" w:rsidP="004A11E0">
      <w:pPr>
        <w:spacing w:after="160" w:line="259" w:lineRule="auto"/>
        <w:rPr>
          <w:rFonts w:ascii="MB Corpo S Text Office" w:hAnsi="MB Corpo S Text Office"/>
          <w:szCs w:val="21"/>
          <w:lang w:val="pl-PL"/>
        </w:rPr>
      </w:pPr>
      <w:r w:rsidRPr="00EF4DF8">
        <w:rPr>
          <w:rFonts w:ascii="MB Corpo S Text Office" w:hAnsi="MB Corpo S Text Office"/>
          <w:lang w:val="pl-PL"/>
        </w:rPr>
        <w:t xml:space="preserve">Przegląd wyników sprzedaży Mercedes-Benz </w:t>
      </w:r>
      <w:proofErr w:type="spellStart"/>
      <w:r w:rsidRPr="00EF4DF8">
        <w:rPr>
          <w:rFonts w:ascii="MB Corpo S Text Office" w:hAnsi="MB Corpo S Text Office"/>
          <w:lang w:val="pl-PL"/>
        </w:rPr>
        <w:t>Vans</w:t>
      </w:r>
      <w:proofErr w:type="spellEnd"/>
    </w:p>
    <w:tbl>
      <w:tblPr>
        <w:tblStyle w:val="Mercedes-Benz"/>
        <w:tblW w:w="8967" w:type="dxa"/>
        <w:tblLayout w:type="fixed"/>
        <w:tblLook w:val="04A0" w:firstRow="1" w:lastRow="0" w:firstColumn="1" w:lastColumn="0" w:noHBand="0" w:noVBand="1"/>
      </w:tblPr>
      <w:tblGrid>
        <w:gridCol w:w="3824"/>
        <w:gridCol w:w="1021"/>
        <w:gridCol w:w="1021"/>
        <w:gridCol w:w="936"/>
        <w:gridCol w:w="1077"/>
        <w:gridCol w:w="1088"/>
      </w:tblGrid>
      <w:tr w:rsidR="004C700F" w:rsidRPr="008C0AAA" w14:paraId="365514FF" w14:textId="77777777" w:rsidTr="005C1A4A">
        <w:tc>
          <w:tcPr>
            <w:tcW w:w="3824" w:type="dxa"/>
            <w:noWrap/>
            <w:hideMark/>
          </w:tcPr>
          <w:p w14:paraId="4C5FF4A9" w14:textId="77777777" w:rsidR="004C700F" w:rsidRPr="006C4122" w:rsidRDefault="004C700F" w:rsidP="004C700F">
            <w:pPr>
              <w:pStyle w:val="C03Tabletextbold"/>
              <w:rPr>
                <w:rFonts w:eastAsia="Times New Roman"/>
                <w:lang w:val="pl-PL"/>
              </w:rPr>
            </w:pPr>
          </w:p>
        </w:tc>
        <w:tc>
          <w:tcPr>
            <w:tcW w:w="1021" w:type="dxa"/>
            <w:noWrap/>
            <w:hideMark/>
          </w:tcPr>
          <w:p w14:paraId="1839D6C8" w14:textId="309C962E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>
              <w:rPr>
                <w:rFonts w:eastAsia="Times New Roman"/>
              </w:rPr>
              <w:t xml:space="preserve">2 </w:t>
            </w:r>
            <w:r w:rsidRPr="008C0AAA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1021" w:type="dxa"/>
            <w:noWrap/>
            <w:hideMark/>
          </w:tcPr>
          <w:p w14:paraId="0F263F6A" w14:textId="77777777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32D1BCE5" w14:textId="495B8905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>
              <w:rPr>
                <w:rFonts w:eastAsia="Times New Roman"/>
              </w:rPr>
              <w:t>1</w:t>
            </w:r>
            <w:r w:rsidRPr="008C0AAA">
              <w:rPr>
                <w:rFonts w:eastAsia="Times New Roman"/>
              </w:rPr>
              <w:t xml:space="preserve"> 202</w:t>
            </w:r>
            <w:r>
              <w:rPr>
                <w:rFonts w:eastAsia="Times New Roman"/>
              </w:rPr>
              <w:t>6</w:t>
            </w:r>
          </w:p>
        </w:tc>
        <w:tc>
          <w:tcPr>
            <w:tcW w:w="936" w:type="dxa"/>
            <w:noWrap/>
            <w:hideMark/>
          </w:tcPr>
          <w:p w14:paraId="594B93A1" w14:textId="77777777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7AB865DB" w14:textId="436B8059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Q</w:t>
            </w:r>
            <w:r>
              <w:rPr>
                <w:rFonts w:eastAsia="Times New Roman"/>
              </w:rPr>
              <w:t>2</w:t>
            </w:r>
            <w:r w:rsidRPr="008C0AAA">
              <w:rPr>
                <w:rFonts w:eastAsia="Times New Roman"/>
              </w:rPr>
              <w:t xml:space="preserve"> 202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077" w:type="dxa"/>
          </w:tcPr>
          <w:p w14:paraId="0F287A86" w14:textId="238A3A90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</w:t>
            </w:r>
            <w:proofErr w:type="spellStart"/>
            <w:r>
              <w:rPr>
                <w:rFonts w:eastAsia="Times New Roman"/>
              </w:rPr>
              <w:t>półrocze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2026</w:t>
            </w:r>
          </w:p>
        </w:tc>
        <w:tc>
          <w:tcPr>
            <w:tcW w:w="1088" w:type="dxa"/>
          </w:tcPr>
          <w:p w14:paraId="4BC3DB0A" w14:textId="77777777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Zmiana</w:t>
            </w:r>
            <w:proofErr w:type="spellEnd"/>
            <w:r>
              <w:rPr>
                <w:rFonts w:eastAsia="Times New Roman"/>
              </w:rPr>
              <w:t xml:space="preserve"> vs</w:t>
            </w:r>
          </w:p>
          <w:p w14:paraId="216B8EE1" w14:textId="33B6F30A" w:rsidR="004C700F" w:rsidRPr="008C0AAA" w:rsidRDefault="004C700F" w:rsidP="004C700F">
            <w:pPr>
              <w:pStyle w:val="C03Tabletextbold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</w:t>
            </w:r>
            <w:proofErr w:type="spellStart"/>
            <w:r>
              <w:rPr>
                <w:rFonts w:eastAsia="Times New Roman"/>
              </w:rPr>
              <w:t>półrocze</w:t>
            </w:r>
            <w:proofErr w:type="spellEnd"/>
            <w:r>
              <w:rPr>
                <w:rFonts w:eastAsia="Times New Roman"/>
              </w:rPr>
              <w:t xml:space="preserve"> 2025</w:t>
            </w:r>
          </w:p>
        </w:tc>
      </w:tr>
      <w:tr w:rsidR="00153C15" w:rsidRPr="008C0AAA" w14:paraId="66E0BB43" w14:textId="77777777" w:rsidTr="005C1A4A">
        <w:tc>
          <w:tcPr>
            <w:tcW w:w="3824" w:type="dxa"/>
            <w:noWrap/>
          </w:tcPr>
          <w:p w14:paraId="79134A82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Mercedes-Benz Vans</w:t>
            </w:r>
          </w:p>
        </w:tc>
        <w:tc>
          <w:tcPr>
            <w:tcW w:w="1021" w:type="dxa"/>
            <w:noWrap/>
            <w:vAlign w:val="top"/>
          </w:tcPr>
          <w:p w14:paraId="741E4F31" w14:textId="233BB186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94 100</w:t>
            </w:r>
          </w:p>
        </w:tc>
        <w:tc>
          <w:tcPr>
            <w:tcW w:w="1021" w:type="dxa"/>
            <w:noWrap/>
          </w:tcPr>
          <w:p w14:paraId="49D0EF48" w14:textId="1F0847C4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+1</w:t>
            </w:r>
            <w:r w:rsidR="004C700F">
              <w:rPr>
                <w:rFonts w:cs="Calibri"/>
                <w:color w:val="000000"/>
                <w:szCs w:val="15"/>
              </w:rPr>
              <w:t>7</w:t>
            </w:r>
            <w:r w:rsidRPr="008C0AAA">
              <w:rPr>
                <w:rFonts w:cs="Calibri"/>
                <w:color w:val="000000"/>
                <w:szCs w:val="15"/>
              </w:rPr>
              <w:t>%</w:t>
            </w:r>
          </w:p>
        </w:tc>
        <w:tc>
          <w:tcPr>
            <w:tcW w:w="936" w:type="dxa"/>
            <w:noWrap/>
          </w:tcPr>
          <w:p w14:paraId="6F7866F5" w14:textId="75BC164A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+1</w:t>
            </w:r>
            <w:r w:rsidR="00153C15" w:rsidRPr="008C0AAA">
              <w:rPr>
                <w:rFonts w:cs="Calibri"/>
                <w:color w:val="000000"/>
                <w:szCs w:val="15"/>
              </w:rPr>
              <w:t>%</w:t>
            </w:r>
          </w:p>
        </w:tc>
        <w:tc>
          <w:tcPr>
            <w:tcW w:w="1077" w:type="dxa"/>
            <w:vAlign w:val="top"/>
          </w:tcPr>
          <w:p w14:paraId="7912C1FB" w14:textId="2EC9F93D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174 300</w:t>
            </w:r>
          </w:p>
        </w:tc>
        <w:tc>
          <w:tcPr>
            <w:tcW w:w="1088" w:type="dxa"/>
          </w:tcPr>
          <w:p w14:paraId="5FA8B97C" w14:textId="156B619E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-1%</w:t>
            </w:r>
          </w:p>
        </w:tc>
      </w:tr>
      <w:tr w:rsidR="00153C15" w:rsidRPr="008C0AAA" w14:paraId="648B6C09" w14:textId="77777777" w:rsidTr="005C1A4A">
        <w:tc>
          <w:tcPr>
            <w:tcW w:w="3824" w:type="dxa"/>
            <w:noWrap/>
          </w:tcPr>
          <w:p w14:paraId="567CE4C9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>:</w:t>
            </w:r>
            <w:r w:rsidRPr="008C0AAA">
              <w:t xml:space="preserve"> </w:t>
            </w:r>
            <w:proofErr w:type="spellStart"/>
            <w:r w:rsidRPr="008C0AAA">
              <w:t>eVan</w:t>
            </w:r>
            <w:r>
              <w:t>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1061DEFF" w14:textId="2C4F5023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10 100</w:t>
            </w:r>
          </w:p>
        </w:tc>
        <w:tc>
          <w:tcPr>
            <w:tcW w:w="1021" w:type="dxa"/>
            <w:noWrap/>
          </w:tcPr>
          <w:p w14:paraId="15B4864D" w14:textId="2AEB0A32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+64</w:t>
            </w:r>
            <w:r w:rsidR="00153C15" w:rsidRPr="008C0AAA">
              <w:rPr>
                <w:rFonts w:cs="Calibri"/>
                <w:color w:val="000000"/>
                <w:szCs w:val="15"/>
              </w:rPr>
              <w:t>%</w:t>
            </w:r>
          </w:p>
        </w:tc>
        <w:tc>
          <w:tcPr>
            <w:tcW w:w="936" w:type="dxa"/>
            <w:noWrap/>
          </w:tcPr>
          <w:p w14:paraId="4990EB26" w14:textId="08049959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+</w:t>
            </w:r>
            <w:r w:rsidR="004C700F">
              <w:rPr>
                <w:rFonts w:cs="Calibri"/>
                <w:color w:val="000000"/>
                <w:szCs w:val="15"/>
              </w:rPr>
              <w:t>46</w:t>
            </w:r>
            <w:r w:rsidRPr="008C0AAA">
              <w:rPr>
                <w:rFonts w:cs="Calibri"/>
                <w:color w:val="000000"/>
                <w:szCs w:val="15"/>
              </w:rPr>
              <w:t>%</w:t>
            </w:r>
          </w:p>
        </w:tc>
        <w:tc>
          <w:tcPr>
            <w:tcW w:w="1077" w:type="dxa"/>
            <w:vAlign w:val="top"/>
          </w:tcPr>
          <w:p w14:paraId="5799ECF7" w14:textId="50ABC1E8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16 200</w:t>
            </w:r>
          </w:p>
        </w:tc>
        <w:tc>
          <w:tcPr>
            <w:tcW w:w="1088" w:type="dxa"/>
          </w:tcPr>
          <w:p w14:paraId="4724A99B" w14:textId="2F314B71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+39%</w:t>
            </w:r>
          </w:p>
        </w:tc>
      </w:tr>
      <w:tr w:rsidR="00153C15" w:rsidRPr="008C0AAA" w14:paraId="0058F230" w14:textId="77777777" w:rsidTr="005C1A4A">
        <w:tc>
          <w:tcPr>
            <w:tcW w:w="3824" w:type="dxa"/>
            <w:noWrap/>
          </w:tcPr>
          <w:p w14:paraId="53BC6F1C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7EFF56D7" w14:textId="77777777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21" w:type="dxa"/>
            <w:noWrap/>
          </w:tcPr>
          <w:p w14:paraId="24B375DC" w14:textId="77777777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936" w:type="dxa"/>
            <w:noWrap/>
          </w:tcPr>
          <w:p w14:paraId="13BD473A" w14:textId="77777777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1077" w:type="dxa"/>
            <w:vAlign w:val="top"/>
          </w:tcPr>
          <w:p w14:paraId="5F62286D" w14:textId="77777777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</w:p>
        </w:tc>
        <w:tc>
          <w:tcPr>
            <w:tcW w:w="1088" w:type="dxa"/>
          </w:tcPr>
          <w:p w14:paraId="53B5CBD1" w14:textId="77777777" w:rsidR="00153C15" w:rsidRPr="008C0AAA" w:rsidRDefault="00153C15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</w:tr>
      <w:tr w:rsidR="00153C15" w:rsidRPr="00053596" w14:paraId="175F51B9" w14:textId="77777777" w:rsidTr="005C1A4A">
        <w:tc>
          <w:tcPr>
            <w:tcW w:w="3824" w:type="dxa"/>
            <w:noWrap/>
          </w:tcPr>
          <w:p w14:paraId="6F4FC612" w14:textId="77777777" w:rsidR="00153C15" w:rsidRPr="006C4122" w:rsidRDefault="00153C15" w:rsidP="005C1A4A">
            <w:pPr>
              <w:pStyle w:val="C03Tabletextbold"/>
              <w:rPr>
                <w:rFonts w:eastAsia="Times New Roman"/>
                <w:lang w:val="pl-PL"/>
              </w:rPr>
            </w:pPr>
            <w:r w:rsidRPr="006C4122">
              <w:rPr>
                <w:rFonts w:eastAsia="Times New Roman"/>
                <w:lang w:val="pl-PL"/>
              </w:rPr>
              <w:t xml:space="preserve">Sprzedaż Mercedes-Benz </w:t>
            </w:r>
            <w:proofErr w:type="spellStart"/>
            <w:r>
              <w:rPr>
                <w:rFonts w:eastAsia="Times New Roman"/>
                <w:lang w:val="pl-PL"/>
              </w:rPr>
              <w:t>Vans</w:t>
            </w:r>
            <w:proofErr w:type="spellEnd"/>
            <w:r w:rsidRPr="006C4122">
              <w:rPr>
                <w:rFonts w:eastAsia="Times New Roman"/>
                <w:lang w:val="pl-PL"/>
              </w:rPr>
              <w:t xml:space="preserve"> według segmentów*</w:t>
            </w:r>
          </w:p>
        </w:tc>
        <w:tc>
          <w:tcPr>
            <w:tcW w:w="1021" w:type="dxa"/>
            <w:noWrap/>
            <w:vAlign w:val="top"/>
          </w:tcPr>
          <w:p w14:paraId="626E87F1" w14:textId="77777777" w:rsidR="00153C15" w:rsidRPr="006C4122" w:rsidRDefault="00153C15" w:rsidP="005C1A4A">
            <w:pPr>
              <w:pStyle w:val="C02Tabletext"/>
              <w:jc w:val="right"/>
              <w:rPr>
                <w:rFonts w:cs="Segoe UI"/>
                <w:szCs w:val="15"/>
                <w:lang w:val="pl-PL"/>
              </w:rPr>
            </w:pPr>
          </w:p>
        </w:tc>
        <w:tc>
          <w:tcPr>
            <w:tcW w:w="1021" w:type="dxa"/>
            <w:noWrap/>
          </w:tcPr>
          <w:p w14:paraId="456203E3" w14:textId="77777777" w:rsidR="00153C15" w:rsidRPr="006C4122" w:rsidRDefault="00153C15" w:rsidP="005C1A4A">
            <w:pPr>
              <w:pStyle w:val="C02Tabletext"/>
              <w:jc w:val="right"/>
              <w:rPr>
                <w:rFonts w:cs="Segoe UI"/>
                <w:szCs w:val="15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  <w:tc>
          <w:tcPr>
            <w:tcW w:w="936" w:type="dxa"/>
            <w:noWrap/>
          </w:tcPr>
          <w:p w14:paraId="5C3C0569" w14:textId="77777777" w:rsidR="00153C15" w:rsidRPr="006C4122" w:rsidRDefault="00153C15" w:rsidP="005C1A4A">
            <w:pPr>
              <w:pStyle w:val="C02Tabletext"/>
              <w:jc w:val="right"/>
              <w:rPr>
                <w:rFonts w:cs="Segoe UI"/>
                <w:szCs w:val="15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  <w:tc>
          <w:tcPr>
            <w:tcW w:w="1077" w:type="dxa"/>
            <w:vAlign w:val="top"/>
          </w:tcPr>
          <w:p w14:paraId="05A88735" w14:textId="77777777" w:rsidR="00153C15" w:rsidRPr="006C4122" w:rsidRDefault="00153C15" w:rsidP="005C1A4A">
            <w:pPr>
              <w:pStyle w:val="C02Tabletext"/>
              <w:jc w:val="right"/>
              <w:rPr>
                <w:rFonts w:cs="Segoe UI"/>
                <w:szCs w:val="15"/>
                <w:lang w:val="pl-PL"/>
              </w:rPr>
            </w:pPr>
          </w:p>
        </w:tc>
        <w:tc>
          <w:tcPr>
            <w:tcW w:w="1088" w:type="dxa"/>
          </w:tcPr>
          <w:p w14:paraId="2D57AB9C" w14:textId="77777777" w:rsidR="00153C15" w:rsidRPr="006C4122" w:rsidRDefault="00153C15" w:rsidP="005C1A4A">
            <w:pPr>
              <w:pStyle w:val="C02Tabletext"/>
              <w:jc w:val="right"/>
              <w:rPr>
                <w:rFonts w:cs="Segoe UI"/>
                <w:szCs w:val="15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</w:tr>
      <w:tr w:rsidR="00153C15" w:rsidRPr="008C0AAA" w14:paraId="6F83B226" w14:textId="77777777" w:rsidTr="005C1A4A">
        <w:tc>
          <w:tcPr>
            <w:tcW w:w="3824" w:type="dxa"/>
            <w:noWrap/>
          </w:tcPr>
          <w:p w14:paraId="3ECED5B6" w14:textId="77777777" w:rsidR="00153C15" w:rsidRPr="008C0AAA" w:rsidRDefault="00153C15" w:rsidP="005C1A4A">
            <w:pPr>
              <w:pStyle w:val="C03Tabletextbold"/>
            </w:pPr>
            <w:proofErr w:type="spellStart"/>
            <w:r>
              <w:t>Użytek</w:t>
            </w:r>
            <w:proofErr w:type="spellEnd"/>
            <w:r>
              <w:t xml:space="preserve"> </w:t>
            </w:r>
            <w:proofErr w:type="spellStart"/>
            <w:r>
              <w:t>komercyjny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1FE9871A" w14:textId="636903A0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81 100</w:t>
            </w:r>
          </w:p>
        </w:tc>
        <w:tc>
          <w:tcPr>
            <w:tcW w:w="1021" w:type="dxa"/>
            <w:noWrap/>
          </w:tcPr>
          <w:p w14:paraId="5CF0BE12" w14:textId="0F7F4F00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+20%</w:t>
            </w:r>
          </w:p>
        </w:tc>
        <w:tc>
          <w:tcPr>
            <w:tcW w:w="936" w:type="dxa"/>
            <w:noWrap/>
          </w:tcPr>
          <w:p w14:paraId="1AB89946" w14:textId="75E28F60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+6%</w:t>
            </w:r>
          </w:p>
        </w:tc>
        <w:tc>
          <w:tcPr>
            <w:tcW w:w="1077" w:type="dxa"/>
            <w:vAlign w:val="top"/>
          </w:tcPr>
          <w:p w14:paraId="36DCD903" w14:textId="6224831C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148 800</w:t>
            </w:r>
          </w:p>
        </w:tc>
        <w:tc>
          <w:tcPr>
            <w:tcW w:w="1088" w:type="dxa"/>
          </w:tcPr>
          <w:p w14:paraId="517E25F9" w14:textId="109592DF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+3%</w:t>
            </w:r>
          </w:p>
        </w:tc>
      </w:tr>
      <w:tr w:rsidR="00153C15" w:rsidRPr="008C0AAA" w14:paraId="24BBA718" w14:textId="77777777" w:rsidTr="005C1A4A">
        <w:tc>
          <w:tcPr>
            <w:tcW w:w="3824" w:type="dxa"/>
            <w:noWrap/>
            <w:hideMark/>
          </w:tcPr>
          <w:p w14:paraId="2A563CD7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duże</w:t>
            </w:r>
            <w:proofErr w:type="spellEnd"/>
            <w:r>
              <w:t xml:space="preserve"> </w:t>
            </w:r>
            <w:proofErr w:type="spellStart"/>
            <w:r>
              <w:t>vany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4968C046" w14:textId="61F433AF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54 500</w:t>
            </w:r>
          </w:p>
        </w:tc>
        <w:tc>
          <w:tcPr>
            <w:tcW w:w="1021" w:type="dxa"/>
            <w:noWrap/>
          </w:tcPr>
          <w:p w14:paraId="52A511CC" w14:textId="66F0BCE4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+23%</w:t>
            </w:r>
          </w:p>
        </w:tc>
        <w:tc>
          <w:tcPr>
            <w:tcW w:w="936" w:type="dxa"/>
            <w:noWrap/>
          </w:tcPr>
          <w:p w14:paraId="21A8AD2E" w14:textId="37308F57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+15%</w:t>
            </w:r>
          </w:p>
        </w:tc>
        <w:tc>
          <w:tcPr>
            <w:tcW w:w="1077" w:type="dxa"/>
            <w:vAlign w:val="top"/>
          </w:tcPr>
          <w:p w14:paraId="5F089108" w14:textId="737D24CE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98 900</w:t>
            </w:r>
          </w:p>
        </w:tc>
        <w:tc>
          <w:tcPr>
            <w:tcW w:w="1088" w:type="dxa"/>
          </w:tcPr>
          <w:p w14:paraId="66B0B925" w14:textId="3CB8C9B6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+10%</w:t>
            </w:r>
          </w:p>
        </w:tc>
      </w:tr>
      <w:tr w:rsidR="00153C15" w:rsidRPr="008C0AAA" w14:paraId="11688F2A" w14:textId="77777777" w:rsidTr="005C1A4A">
        <w:tc>
          <w:tcPr>
            <w:tcW w:w="3824" w:type="dxa"/>
            <w:noWrap/>
          </w:tcPr>
          <w:p w14:paraId="4E0617B6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średnie</w:t>
            </w:r>
            <w:proofErr w:type="spellEnd"/>
            <w:r>
              <w:t xml:space="preserve"> </w:t>
            </w:r>
            <w:proofErr w:type="spellStart"/>
            <w:r>
              <w:t>vany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5AC892B5" w14:textId="0C3BFE33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20 500</w:t>
            </w:r>
          </w:p>
        </w:tc>
        <w:tc>
          <w:tcPr>
            <w:tcW w:w="1021" w:type="dxa"/>
            <w:noWrap/>
          </w:tcPr>
          <w:p w14:paraId="5BB111AE" w14:textId="2888E146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+24%</w:t>
            </w:r>
          </w:p>
        </w:tc>
        <w:tc>
          <w:tcPr>
            <w:tcW w:w="936" w:type="dxa"/>
            <w:noWrap/>
          </w:tcPr>
          <w:p w14:paraId="33001794" w14:textId="75BE8DD3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-14%</w:t>
            </w:r>
          </w:p>
        </w:tc>
        <w:tc>
          <w:tcPr>
            <w:tcW w:w="1077" w:type="dxa"/>
            <w:vAlign w:val="top"/>
          </w:tcPr>
          <w:p w14:paraId="25955AAA" w14:textId="352D55A8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37 200</w:t>
            </w:r>
          </w:p>
        </w:tc>
        <w:tc>
          <w:tcPr>
            <w:tcW w:w="1088" w:type="dxa"/>
          </w:tcPr>
          <w:p w14:paraId="6DC3F3B0" w14:textId="0EB1BCF8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-14%</w:t>
            </w:r>
          </w:p>
        </w:tc>
      </w:tr>
      <w:tr w:rsidR="00153C15" w:rsidRPr="008C0AAA" w14:paraId="1DD85DF0" w14:textId="77777777" w:rsidTr="005C1A4A">
        <w:tc>
          <w:tcPr>
            <w:tcW w:w="3824" w:type="dxa"/>
            <w:noWrap/>
          </w:tcPr>
          <w:p w14:paraId="73490B35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małe</w:t>
            </w:r>
            <w:proofErr w:type="spellEnd"/>
            <w:r>
              <w:t xml:space="preserve"> </w:t>
            </w:r>
            <w:proofErr w:type="spellStart"/>
            <w:r>
              <w:t>vany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543FDEFF" w14:textId="60EA059C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6100</w:t>
            </w:r>
          </w:p>
        </w:tc>
        <w:tc>
          <w:tcPr>
            <w:tcW w:w="1021" w:type="dxa"/>
            <w:noWrap/>
          </w:tcPr>
          <w:p w14:paraId="315AC876" w14:textId="48CECCB2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-10%</w:t>
            </w:r>
          </w:p>
        </w:tc>
        <w:tc>
          <w:tcPr>
            <w:tcW w:w="936" w:type="dxa"/>
            <w:noWrap/>
          </w:tcPr>
          <w:p w14:paraId="02C918F5" w14:textId="67BAE8E4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+8%</w:t>
            </w:r>
          </w:p>
        </w:tc>
        <w:tc>
          <w:tcPr>
            <w:tcW w:w="1077" w:type="dxa"/>
            <w:vAlign w:val="top"/>
          </w:tcPr>
          <w:p w14:paraId="77CF2A6B" w14:textId="733B9987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t>12 800</w:t>
            </w:r>
          </w:p>
        </w:tc>
        <w:tc>
          <w:tcPr>
            <w:tcW w:w="1088" w:type="dxa"/>
          </w:tcPr>
          <w:p w14:paraId="619B4CA6" w14:textId="48F02CED" w:rsidR="00153C15" w:rsidRPr="008C0AAA" w:rsidRDefault="004C700F" w:rsidP="005C1A4A">
            <w:pPr>
              <w:pStyle w:val="C02Tabletext"/>
              <w:jc w:val="right"/>
              <w:rPr>
                <w:rFonts w:cs="Segoe UI"/>
                <w:szCs w:val="15"/>
              </w:rPr>
            </w:pPr>
            <w:r>
              <w:rPr>
                <w:rFonts w:cs="Calibri"/>
                <w:color w:val="000000"/>
                <w:szCs w:val="15"/>
              </w:rPr>
              <w:t>+16%</w:t>
            </w:r>
          </w:p>
        </w:tc>
      </w:tr>
      <w:tr w:rsidR="00153C15" w:rsidRPr="008C0AAA" w14:paraId="109505BB" w14:textId="77777777" w:rsidTr="005C1A4A">
        <w:tc>
          <w:tcPr>
            <w:tcW w:w="3824" w:type="dxa"/>
            <w:noWrap/>
          </w:tcPr>
          <w:p w14:paraId="10988DAB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Użytek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prywatny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477F858E" w14:textId="7FA6945D" w:rsidR="00153C15" w:rsidRPr="008C0AAA" w:rsidRDefault="004C700F" w:rsidP="005C1A4A">
            <w:pPr>
              <w:pStyle w:val="C02Tabletext"/>
              <w:jc w:val="right"/>
              <w:rPr>
                <w:rFonts w:eastAsia="Times New Roman"/>
              </w:rPr>
            </w:pPr>
            <w:r>
              <w:t>13 000</w:t>
            </w:r>
          </w:p>
        </w:tc>
        <w:tc>
          <w:tcPr>
            <w:tcW w:w="1021" w:type="dxa"/>
            <w:noWrap/>
          </w:tcPr>
          <w:p w14:paraId="0233676A" w14:textId="4127EAA8" w:rsidR="00153C15" w:rsidRPr="008C0AAA" w:rsidRDefault="004C700F" w:rsidP="005C1A4A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cs="Calibri"/>
                <w:color w:val="000000"/>
                <w:szCs w:val="15"/>
              </w:rPr>
              <w:t>+4%</w:t>
            </w:r>
          </w:p>
        </w:tc>
        <w:tc>
          <w:tcPr>
            <w:tcW w:w="936" w:type="dxa"/>
            <w:noWrap/>
          </w:tcPr>
          <w:p w14:paraId="09130449" w14:textId="022E8E4E" w:rsidR="00153C15" w:rsidRPr="008C0AAA" w:rsidRDefault="004C700F" w:rsidP="005C1A4A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cs="Calibri"/>
                <w:color w:val="000000"/>
                <w:szCs w:val="15"/>
              </w:rPr>
              <w:t>-22%</w:t>
            </w:r>
          </w:p>
        </w:tc>
        <w:tc>
          <w:tcPr>
            <w:tcW w:w="1077" w:type="dxa"/>
            <w:vAlign w:val="top"/>
          </w:tcPr>
          <w:p w14:paraId="39980F88" w14:textId="2B5C8BB7" w:rsidR="00153C15" w:rsidRPr="008C0AAA" w:rsidRDefault="004C700F" w:rsidP="005C1A4A">
            <w:pPr>
              <w:pStyle w:val="C02Tabletext"/>
              <w:jc w:val="right"/>
              <w:rPr>
                <w:rFonts w:eastAsia="Times New Roman"/>
              </w:rPr>
            </w:pPr>
            <w:r>
              <w:t>25 500</w:t>
            </w:r>
          </w:p>
        </w:tc>
        <w:tc>
          <w:tcPr>
            <w:tcW w:w="1088" w:type="dxa"/>
          </w:tcPr>
          <w:p w14:paraId="1998A8EB" w14:textId="732FF012" w:rsidR="00153C15" w:rsidRPr="008C0AAA" w:rsidRDefault="004C700F" w:rsidP="005C1A4A">
            <w:pPr>
              <w:pStyle w:val="C02Tabletext"/>
              <w:jc w:val="right"/>
              <w:rPr>
                <w:rFonts w:eastAsia="Times New Roman"/>
              </w:rPr>
            </w:pPr>
            <w:r>
              <w:rPr>
                <w:rFonts w:cs="Calibri"/>
                <w:color w:val="000000"/>
                <w:szCs w:val="15"/>
              </w:rPr>
              <w:t>-20%</w:t>
            </w:r>
          </w:p>
        </w:tc>
      </w:tr>
      <w:tr w:rsidR="00153C15" w:rsidRPr="008C0AAA" w14:paraId="3E0748D4" w14:textId="77777777" w:rsidTr="005C1A4A">
        <w:tc>
          <w:tcPr>
            <w:tcW w:w="3824" w:type="dxa"/>
            <w:noWrap/>
          </w:tcPr>
          <w:p w14:paraId="40099FEA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średnie</w:t>
            </w:r>
            <w:proofErr w:type="spellEnd"/>
            <w:r>
              <w:t xml:space="preserve"> </w:t>
            </w:r>
            <w:proofErr w:type="spellStart"/>
            <w:r>
              <w:t>vany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4C48AAB3" w14:textId="0C9A5768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11 100</w:t>
            </w:r>
          </w:p>
        </w:tc>
        <w:tc>
          <w:tcPr>
            <w:tcW w:w="1021" w:type="dxa"/>
            <w:noWrap/>
          </w:tcPr>
          <w:p w14:paraId="1AC974F0" w14:textId="6C3B04E8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+2%</w:t>
            </w:r>
          </w:p>
        </w:tc>
        <w:tc>
          <w:tcPr>
            <w:tcW w:w="936" w:type="dxa"/>
            <w:noWrap/>
          </w:tcPr>
          <w:p w14:paraId="3D97E1D8" w14:textId="77D37208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-25%</w:t>
            </w:r>
          </w:p>
        </w:tc>
        <w:tc>
          <w:tcPr>
            <w:tcW w:w="1077" w:type="dxa"/>
            <w:vAlign w:val="top"/>
          </w:tcPr>
          <w:p w14:paraId="06C00053" w14:textId="3B3CD5AE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21 800</w:t>
            </w:r>
          </w:p>
        </w:tc>
        <w:tc>
          <w:tcPr>
            <w:tcW w:w="1088" w:type="dxa"/>
          </w:tcPr>
          <w:p w14:paraId="0ED9365D" w14:textId="583DA706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-23%</w:t>
            </w:r>
          </w:p>
        </w:tc>
      </w:tr>
      <w:tr w:rsidR="00153C15" w:rsidRPr="008C0AAA" w14:paraId="275B6E23" w14:textId="77777777" w:rsidTr="005C1A4A">
        <w:tc>
          <w:tcPr>
            <w:tcW w:w="3824" w:type="dxa"/>
            <w:noWrap/>
          </w:tcPr>
          <w:p w14:paraId="3881CBF3" w14:textId="77777777" w:rsidR="00153C15" w:rsidRPr="008C0AAA" w:rsidRDefault="00153C15" w:rsidP="005C1A4A">
            <w:pPr>
              <w:pStyle w:val="C04Tablelist"/>
            </w:pPr>
            <w:r>
              <w:lastRenderedPageBreak/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małe</w:t>
            </w:r>
            <w:proofErr w:type="spellEnd"/>
            <w:r>
              <w:t xml:space="preserve"> </w:t>
            </w:r>
            <w:proofErr w:type="spellStart"/>
            <w:r>
              <w:t>vany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667A086F" w14:textId="30DA0B02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1900</w:t>
            </w:r>
          </w:p>
        </w:tc>
        <w:tc>
          <w:tcPr>
            <w:tcW w:w="1021" w:type="dxa"/>
            <w:noWrap/>
          </w:tcPr>
          <w:p w14:paraId="72A27E63" w14:textId="7FA2E2E7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+13%</w:t>
            </w:r>
          </w:p>
        </w:tc>
        <w:tc>
          <w:tcPr>
            <w:tcW w:w="936" w:type="dxa"/>
            <w:noWrap/>
          </w:tcPr>
          <w:p w14:paraId="5ED783AA" w14:textId="3A22A10F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0%</w:t>
            </w:r>
          </w:p>
        </w:tc>
        <w:tc>
          <w:tcPr>
            <w:tcW w:w="1077" w:type="dxa"/>
            <w:vAlign w:val="top"/>
          </w:tcPr>
          <w:p w14:paraId="0CE2F996" w14:textId="0027F307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3600</w:t>
            </w:r>
          </w:p>
        </w:tc>
        <w:tc>
          <w:tcPr>
            <w:tcW w:w="1088" w:type="dxa"/>
          </w:tcPr>
          <w:p w14:paraId="7A8DA763" w14:textId="7C84AB55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+2%</w:t>
            </w:r>
          </w:p>
        </w:tc>
      </w:tr>
      <w:tr w:rsidR="00153C15" w:rsidRPr="008C0AAA" w14:paraId="4B55389E" w14:textId="77777777" w:rsidTr="005C1A4A">
        <w:tc>
          <w:tcPr>
            <w:tcW w:w="3824" w:type="dxa"/>
            <w:noWrap/>
          </w:tcPr>
          <w:p w14:paraId="799D0137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</w:p>
        </w:tc>
        <w:tc>
          <w:tcPr>
            <w:tcW w:w="1021" w:type="dxa"/>
            <w:noWrap/>
            <w:vAlign w:val="top"/>
          </w:tcPr>
          <w:p w14:paraId="17448648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21" w:type="dxa"/>
            <w:noWrap/>
          </w:tcPr>
          <w:p w14:paraId="3AE02FD4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936" w:type="dxa"/>
            <w:noWrap/>
          </w:tcPr>
          <w:p w14:paraId="4597B048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  <w:tc>
          <w:tcPr>
            <w:tcW w:w="1077" w:type="dxa"/>
            <w:vAlign w:val="top"/>
          </w:tcPr>
          <w:p w14:paraId="675292F2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</w:p>
        </w:tc>
        <w:tc>
          <w:tcPr>
            <w:tcW w:w="1088" w:type="dxa"/>
          </w:tcPr>
          <w:p w14:paraId="65DC311E" w14:textId="77777777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rPr>
                <w:rFonts w:cs="Calibri"/>
                <w:color w:val="000000"/>
                <w:szCs w:val="15"/>
              </w:rPr>
              <w:t> </w:t>
            </w:r>
          </w:p>
        </w:tc>
      </w:tr>
      <w:tr w:rsidR="00153C15" w:rsidRPr="00053596" w14:paraId="557FD188" w14:textId="77777777" w:rsidTr="005C1A4A">
        <w:tc>
          <w:tcPr>
            <w:tcW w:w="3824" w:type="dxa"/>
            <w:noWrap/>
          </w:tcPr>
          <w:p w14:paraId="1F69F4BF" w14:textId="77777777" w:rsidR="00153C15" w:rsidRPr="006C4122" w:rsidRDefault="00153C15" w:rsidP="005C1A4A">
            <w:pPr>
              <w:pStyle w:val="C03Tabletextbold"/>
              <w:rPr>
                <w:rFonts w:eastAsia="Times New Roman"/>
                <w:lang w:val="pl-PL"/>
              </w:rPr>
            </w:pPr>
            <w:r w:rsidRPr="006C4122">
              <w:rPr>
                <w:rFonts w:eastAsia="Times New Roman"/>
                <w:lang w:val="pl-PL"/>
              </w:rPr>
              <w:t xml:space="preserve">Sprzedaż Mercedes-Benz </w:t>
            </w:r>
            <w:proofErr w:type="spellStart"/>
            <w:r>
              <w:rPr>
                <w:rFonts w:eastAsia="Times New Roman"/>
                <w:lang w:val="pl-PL"/>
              </w:rPr>
              <w:t>Vans</w:t>
            </w:r>
            <w:proofErr w:type="spellEnd"/>
            <w:r w:rsidRPr="006C4122">
              <w:rPr>
                <w:rFonts w:eastAsia="Times New Roman"/>
                <w:lang w:val="pl-PL"/>
              </w:rPr>
              <w:t xml:space="preserve"> według regionó</w:t>
            </w:r>
            <w:r>
              <w:rPr>
                <w:rFonts w:eastAsia="Times New Roman"/>
                <w:lang w:val="pl-PL"/>
              </w:rPr>
              <w:t>w i rynków</w:t>
            </w:r>
          </w:p>
        </w:tc>
        <w:tc>
          <w:tcPr>
            <w:tcW w:w="1021" w:type="dxa"/>
            <w:noWrap/>
            <w:vAlign w:val="top"/>
          </w:tcPr>
          <w:p w14:paraId="3EDEF3B7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1021" w:type="dxa"/>
            <w:noWrap/>
          </w:tcPr>
          <w:p w14:paraId="0A389364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  <w:tc>
          <w:tcPr>
            <w:tcW w:w="936" w:type="dxa"/>
            <w:noWrap/>
          </w:tcPr>
          <w:p w14:paraId="377B29FD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  <w:tc>
          <w:tcPr>
            <w:tcW w:w="1077" w:type="dxa"/>
            <w:vAlign w:val="top"/>
          </w:tcPr>
          <w:p w14:paraId="0B068D67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</w:p>
        </w:tc>
        <w:tc>
          <w:tcPr>
            <w:tcW w:w="1088" w:type="dxa"/>
          </w:tcPr>
          <w:p w14:paraId="156B6EA1" w14:textId="77777777" w:rsidR="00153C15" w:rsidRPr="006C4122" w:rsidRDefault="00153C15" w:rsidP="005C1A4A">
            <w:pPr>
              <w:pStyle w:val="C02Tabletext"/>
              <w:jc w:val="right"/>
              <w:rPr>
                <w:rFonts w:eastAsia="Times New Roman" w:cs="Calibri"/>
                <w:lang w:val="pl-PL"/>
              </w:rPr>
            </w:pPr>
            <w:r w:rsidRPr="006C4122">
              <w:rPr>
                <w:rFonts w:cs="Calibri"/>
                <w:color w:val="000000"/>
                <w:szCs w:val="15"/>
                <w:lang w:val="pl-PL"/>
              </w:rPr>
              <w:t> </w:t>
            </w:r>
          </w:p>
        </w:tc>
      </w:tr>
      <w:tr w:rsidR="00153C15" w:rsidRPr="008C0AAA" w14:paraId="746E30E6" w14:textId="77777777" w:rsidTr="005C1A4A">
        <w:tc>
          <w:tcPr>
            <w:tcW w:w="3824" w:type="dxa"/>
            <w:noWrap/>
          </w:tcPr>
          <w:p w14:paraId="23962D58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 w:rsidRPr="008C0AAA">
              <w:rPr>
                <w:rFonts w:eastAsia="Times New Roman"/>
              </w:rPr>
              <w:t>Europ</w:t>
            </w:r>
            <w:r>
              <w:rPr>
                <w:rFonts w:eastAsia="Times New Roman"/>
              </w:rPr>
              <w:t>a</w:t>
            </w:r>
            <w:r w:rsidRPr="008C0AAA">
              <w:rPr>
                <w:rFonts w:eastAsia="Times New Roman"/>
              </w:rPr>
              <w:t>**</w:t>
            </w:r>
          </w:p>
        </w:tc>
        <w:tc>
          <w:tcPr>
            <w:tcW w:w="1021" w:type="dxa"/>
            <w:noWrap/>
            <w:vAlign w:val="top"/>
          </w:tcPr>
          <w:p w14:paraId="535641C3" w14:textId="12EEEBC9" w:rsidR="00153C15" w:rsidRPr="008C0AAA" w:rsidRDefault="00153C15" w:rsidP="005C1A4A">
            <w:pPr>
              <w:pStyle w:val="C02Tabletext"/>
              <w:jc w:val="right"/>
              <w:rPr>
                <w:rFonts w:eastAsia="Times New Roman" w:cs="Calibri"/>
              </w:rPr>
            </w:pPr>
            <w:r w:rsidRPr="008C0AAA">
              <w:t xml:space="preserve"> 68</w:t>
            </w:r>
            <w:r>
              <w:t xml:space="preserve"> </w:t>
            </w:r>
            <w:r w:rsidR="004C700F">
              <w:t>3</w:t>
            </w:r>
            <w:r w:rsidRPr="008C0AAA">
              <w:t xml:space="preserve">00 </w:t>
            </w:r>
          </w:p>
        </w:tc>
        <w:tc>
          <w:tcPr>
            <w:tcW w:w="1021" w:type="dxa"/>
            <w:noWrap/>
          </w:tcPr>
          <w:p w14:paraId="2F25C9E8" w14:textId="5572C236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+20%</w:t>
            </w:r>
          </w:p>
        </w:tc>
        <w:tc>
          <w:tcPr>
            <w:tcW w:w="936" w:type="dxa"/>
            <w:noWrap/>
          </w:tcPr>
          <w:p w14:paraId="57BF8A9E" w14:textId="3ADA91F5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+5%</w:t>
            </w:r>
          </w:p>
        </w:tc>
        <w:tc>
          <w:tcPr>
            <w:tcW w:w="1077" w:type="dxa"/>
            <w:vAlign w:val="top"/>
          </w:tcPr>
          <w:p w14:paraId="6A35B839" w14:textId="20CE981E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125 400</w:t>
            </w:r>
          </w:p>
        </w:tc>
        <w:tc>
          <w:tcPr>
            <w:tcW w:w="1088" w:type="dxa"/>
          </w:tcPr>
          <w:p w14:paraId="29E940F8" w14:textId="515AF046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+3%</w:t>
            </w:r>
          </w:p>
        </w:tc>
      </w:tr>
      <w:tr w:rsidR="00153C15" w:rsidRPr="008C0AAA" w14:paraId="32E4EE8B" w14:textId="77777777" w:rsidTr="005C1A4A">
        <w:tc>
          <w:tcPr>
            <w:tcW w:w="3824" w:type="dxa"/>
            <w:noWrap/>
          </w:tcPr>
          <w:p w14:paraId="4256DA58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Niemcy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1903464D" w14:textId="1C6413BE" w:rsidR="00153C15" w:rsidRPr="008C0AAA" w:rsidRDefault="004C700F" w:rsidP="005C1A4A">
            <w:pPr>
              <w:pStyle w:val="C02Tabletext"/>
              <w:jc w:val="right"/>
            </w:pPr>
            <w:r>
              <w:t>27 500</w:t>
            </w:r>
          </w:p>
        </w:tc>
        <w:tc>
          <w:tcPr>
            <w:tcW w:w="1021" w:type="dxa"/>
            <w:noWrap/>
          </w:tcPr>
          <w:p w14:paraId="2DACB3C4" w14:textId="09296135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+31%</w:t>
            </w:r>
          </w:p>
        </w:tc>
        <w:tc>
          <w:tcPr>
            <w:tcW w:w="936" w:type="dxa"/>
            <w:noWrap/>
          </w:tcPr>
          <w:p w14:paraId="55793E18" w14:textId="5F817D19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+1%</w:t>
            </w:r>
          </w:p>
        </w:tc>
        <w:tc>
          <w:tcPr>
            <w:tcW w:w="1077" w:type="dxa"/>
            <w:vAlign w:val="top"/>
          </w:tcPr>
          <w:p w14:paraId="274FFB08" w14:textId="2C21B108" w:rsidR="00153C15" w:rsidRPr="008C0AAA" w:rsidRDefault="004C700F" w:rsidP="005C1A4A">
            <w:pPr>
              <w:pStyle w:val="C02Tabletext"/>
              <w:jc w:val="right"/>
            </w:pPr>
            <w:r>
              <w:t>48 600</w:t>
            </w:r>
          </w:p>
        </w:tc>
        <w:tc>
          <w:tcPr>
            <w:tcW w:w="1088" w:type="dxa"/>
          </w:tcPr>
          <w:p w14:paraId="425E335A" w14:textId="4D326403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0%</w:t>
            </w:r>
          </w:p>
        </w:tc>
      </w:tr>
      <w:tr w:rsidR="00153C15" w:rsidRPr="008C0AAA" w14:paraId="29EAF2A0" w14:textId="77777777" w:rsidTr="005C1A4A">
        <w:tc>
          <w:tcPr>
            <w:tcW w:w="3824" w:type="dxa"/>
            <w:hideMark/>
          </w:tcPr>
          <w:p w14:paraId="13A02516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r>
              <w:rPr>
                <w:rFonts w:eastAsia="Times New Roman"/>
              </w:rPr>
              <w:t>Azja</w:t>
            </w:r>
          </w:p>
        </w:tc>
        <w:tc>
          <w:tcPr>
            <w:tcW w:w="1021" w:type="dxa"/>
            <w:noWrap/>
            <w:vAlign w:val="top"/>
          </w:tcPr>
          <w:p w14:paraId="01BB87A0" w14:textId="653CD137" w:rsidR="00153C15" w:rsidRPr="008C0AAA" w:rsidRDefault="004C700F" w:rsidP="005C1A4A">
            <w:pPr>
              <w:pStyle w:val="C02Tabletext"/>
              <w:jc w:val="right"/>
            </w:pPr>
            <w:r>
              <w:t>3400</w:t>
            </w:r>
          </w:p>
        </w:tc>
        <w:tc>
          <w:tcPr>
            <w:tcW w:w="1021" w:type="dxa"/>
            <w:noWrap/>
          </w:tcPr>
          <w:p w14:paraId="124EB54F" w14:textId="2F534083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+24%</w:t>
            </w:r>
          </w:p>
        </w:tc>
        <w:tc>
          <w:tcPr>
            <w:tcW w:w="936" w:type="dxa"/>
            <w:noWrap/>
          </w:tcPr>
          <w:p w14:paraId="708E434F" w14:textId="38659ED5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-57%</w:t>
            </w:r>
          </w:p>
        </w:tc>
        <w:tc>
          <w:tcPr>
            <w:tcW w:w="1077" w:type="dxa"/>
            <w:vAlign w:val="top"/>
          </w:tcPr>
          <w:p w14:paraId="1CB9139B" w14:textId="256712B6" w:rsidR="00153C15" w:rsidRPr="008C0AAA" w:rsidRDefault="004C700F" w:rsidP="005C1A4A">
            <w:pPr>
              <w:pStyle w:val="C02Tabletext"/>
              <w:jc w:val="right"/>
            </w:pPr>
            <w:r>
              <w:t>6200</w:t>
            </w:r>
          </w:p>
        </w:tc>
        <w:tc>
          <w:tcPr>
            <w:tcW w:w="1088" w:type="dxa"/>
          </w:tcPr>
          <w:p w14:paraId="0331D5FD" w14:textId="39213B75" w:rsidR="00153C15" w:rsidRPr="008C0AAA" w:rsidRDefault="004C700F" w:rsidP="005C1A4A">
            <w:pPr>
              <w:pStyle w:val="C02Tabletext"/>
              <w:jc w:val="right"/>
            </w:pPr>
            <w:r>
              <w:rPr>
                <w:rFonts w:cs="Calibri"/>
                <w:color w:val="000000"/>
                <w:szCs w:val="15"/>
              </w:rPr>
              <w:t>-59%</w:t>
            </w:r>
          </w:p>
        </w:tc>
      </w:tr>
      <w:tr w:rsidR="00153C15" w:rsidRPr="008C0AAA" w14:paraId="253CC7E1" w14:textId="77777777" w:rsidTr="005C1A4A">
        <w:tc>
          <w:tcPr>
            <w:tcW w:w="3824" w:type="dxa"/>
            <w:noWrap/>
            <w:hideMark/>
          </w:tcPr>
          <w:p w14:paraId="356AA1F2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 xml:space="preserve">: </w:t>
            </w:r>
            <w:proofErr w:type="spellStart"/>
            <w:r>
              <w:t>Chiny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56D385C6" w14:textId="0CFABC35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1700</w:t>
            </w:r>
          </w:p>
        </w:tc>
        <w:tc>
          <w:tcPr>
            <w:tcW w:w="1021" w:type="dxa"/>
            <w:noWrap/>
          </w:tcPr>
          <w:p w14:paraId="0BBFD400" w14:textId="5E6D2846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+171%</w:t>
            </w:r>
          </w:p>
        </w:tc>
        <w:tc>
          <w:tcPr>
            <w:tcW w:w="936" w:type="dxa"/>
            <w:noWrap/>
          </w:tcPr>
          <w:p w14:paraId="5934BA06" w14:textId="0788110B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-70%</w:t>
            </w:r>
          </w:p>
        </w:tc>
        <w:tc>
          <w:tcPr>
            <w:tcW w:w="1077" w:type="dxa"/>
            <w:vAlign w:val="top"/>
          </w:tcPr>
          <w:p w14:paraId="56D15098" w14:textId="08AA7DB2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2400</w:t>
            </w:r>
          </w:p>
        </w:tc>
        <w:tc>
          <w:tcPr>
            <w:tcW w:w="1088" w:type="dxa"/>
          </w:tcPr>
          <w:p w14:paraId="370DBDF2" w14:textId="3F6AB89F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-77%</w:t>
            </w:r>
          </w:p>
        </w:tc>
      </w:tr>
      <w:tr w:rsidR="00153C15" w:rsidRPr="008C0AAA" w14:paraId="5BF97C49" w14:textId="77777777" w:rsidTr="005C1A4A">
        <w:tc>
          <w:tcPr>
            <w:tcW w:w="3824" w:type="dxa"/>
            <w:noWrap/>
            <w:hideMark/>
          </w:tcPr>
          <w:p w14:paraId="27CCC9D9" w14:textId="77777777" w:rsidR="00153C15" w:rsidRPr="008C0AAA" w:rsidRDefault="00153C15" w:rsidP="005C1A4A">
            <w:pPr>
              <w:pStyle w:val="C03Tabletextbold"/>
            </w:pPr>
            <w:proofErr w:type="spellStart"/>
            <w:r>
              <w:rPr>
                <w:rFonts w:eastAsia="Times New Roman"/>
              </w:rPr>
              <w:t>Ameryka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Północna</w:t>
            </w:r>
            <w:proofErr w:type="spellEnd"/>
            <w:r w:rsidRPr="008C0AAA">
              <w:rPr>
                <w:rFonts w:eastAsia="Times New Roman"/>
              </w:rPr>
              <w:t>***</w:t>
            </w:r>
          </w:p>
        </w:tc>
        <w:tc>
          <w:tcPr>
            <w:tcW w:w="1021" w:type="dxa"/>
            <w:noWrap/>
            <w:vAlign w:val="top"/>
          </w:tcPr>
          <w:p w14:paraId="76684BC4" w14:textId="35CBAF64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12 400</w:t>
            </w:r>
          </w:p>
        </w:tc>
        <w:tc>
          <w:tcPr>
            <w:tcW w:w="1021" w:type="dxa"/>
            <w:noWrap/>
          </w:tcPr>
          <w:p w14:paraId="1A2F986A" w14:textId="63EAE919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+38%</w:t>
            </w:r>
          </w:p>
        </w:tc>
        <w:tc>
          <w:tcPr>
            <w:tcW w:w="936" w:type="dxa"/>
            <w:noWrap/>
          </w:tcPr>
          <w:p w14:paraId="2EF6D7E0" w14:textId="512F0D7E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+23%</w:t>
            </w:r>
          </w:p>
        </w:tc>
        <w:tc>
          <w:tcPr>
            <w:tcW w:w="1077" w:type="dxa"/>
            <w:vAlign w:val="top"/>
          </w:tcPr>
          <w:p w14:paraId="4EC47D26" w14:textId="7B7E26D3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21 300</w:t>
            </w:r>
          </w:p>
        </w:tc>
        <w:tc>
          <w:tcPr>
            <w:tcW w:w="1088" w:type="dxa"/>
          </w:tcPr>
          <w:p w14:paraId="6301ED4D" w14:textId="6F127FF3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+6%</w:t>
            </w:r>
          </w:p>
        </w:tc>
      </w:tr>
      <w:tr w:rsidR="00153C15" w:rsidRPr="008C0AAA" w14:paraId="0D80BFE1" w14:textId="77777777" w:rsidTr="005C1A4A">
        <w:tc>
          <w:tcPr>
            <w:tcW w:w="3824" w:type="dxa"/>
            <w:noWrap/>
            <w:hideMark/>
          </w:tcPr>
          <w:p w14:paraId="0D21EA25" w14:textId="77777777" w:rsidR="00153C15" w:rsidRPr="008C0AAA" w:rsidRDefault="00153C15" w:rsidP="005C1A4A">
            <w:pPr>
              <w:pStyle w:val="C04Tablelist"/>
            </w:pPr>
            <w:r>
              <w:t xml:space="preserve">w </w:t>
            </w:r>
            <w:proofErr w:type="spellStart"/>
            <w:r>
              <w:t>tym</w:t>
            </w:r>
            <w:proofErr w:type="spellEnd"/>
            <w:r>
              <w:t>: USA</w:t>
            </w:r>
          </w:p>
        </w:tc>
        <w:tc>
          <w:tcPr>
            <w:tcW w:w="1021" w:type="dxa"/>
            <w:noWrap/>
            <w:vAlign w:val="top"/>
          </w:tcPr>
          <w:p w14:paraId="692036F3" w14:textId="4308B3AF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10 300</w:t>
            </w:r>
          </w:p>
        </w:tc>
        <w:tc>
          <w:tcPr>
            <w:tcW w:w="1021" w:type="dxa"/>
            <w:noWrap/>
          </w:tcPr>
          <w:p w14:paraId="13E8FA3F" w14:textId="2E36F0AA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+42%</w:t>
            </w:r>
          </w:p>
        </w:tc>
        <w:tc>
          <w:tcPr>
            <w:tcW w:w="936" w:type="dxa"/>
            <w:noWrap/>
          </w:tcPr>
          <w:p w14:paraId="6BD500ED" w14:textId="7899F81B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+28%</w:t>
            </w:r>
          </w:p>
        </w:tc>
        <w:tc>
          <w:tcPr>
            <w:tcW w:w="1077" w:type="dxa"/>
            <w:vAlign w:val="top"/>
          </w:tcPr>
          <w:p w14:paraId="65916D38" w14:textId="4327CC24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17 600</w:t>
            </w:r>
          </w:p>
        </w:tc>
        <w:tc>
          <w:tcPr>
            <w:tcW w:w="1088" w:type="dxa"/>
          </w:tcPr>
          <w:p w14:paraId="1717F78E" w14:textId="667F45B2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+12%</w:t>
            </w:r>
          </w:p>
        </w:tc>
      </w:tr>
      <w:tr w:rsidR="00153C15" w:rsidRPr="008C0AAA" w14:paraId="2EB389A5" w14:textId="77777777" w:rsidTr="005C1A4A">
        <w:tc>
          <w:tcPr>
            <w:tcW w:w="3824" w:type="dxa"/>
            <w:noWrap/>
          </w:tcPr>
          <w:p w14:paraId="1F4DE48C" w14:textId="77777777" w:rsidR="00153C15" w:rsidRPr="008C0AAA" w:rsidRDefault="00153C15" w:rsidP="005C1A4A">
            <w:pPr>
              <w:pStyle w:val="C03Tabletextbold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reszta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świata</w:t>
            </w:r>
            <w:proofErr w:type="spellEnd"/>
          </w:p>
        </w:tc>
        <w:tc>
          <w:tcPr>
            <w:tcW w:w="1021" w:type="dxa"/>
            <w:noWrap/>
            <w:vAlign w:val="top"/>
          </w:tcPr>
          <w:p w14:paraId="0A457F1E" w14:textId="7DCAA9C3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10 000</w:t>
            </w:r>
          </w:p>
        </w:tc>
        <w:tc>
          <w:tcPr>
            <w:tcW w:w="1021" w:type="dxa"/>
            <w:noWrap/>
          </w:tcPr>
          <w:p w14:paraId="272A547A" w14:textId="3F0C0729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-13%</w:t>
            </w:r>
          </w:p>
        </w:tc>
        <w:tc>
          <w:tcPr>
            <w:tcW w:w="936" w:type="dxa"/>
            <w:noWrap/>
          </w:tcPr>
          <w:p w14:paraId="1DF7971A" w14:textId="4774D601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-5%</w:t>
            </w:r>
          </w:p>
        </w:tc>
        <w:tc>
          <w:tcPr>
            <w:tcW w:w="1077" w:type="dxa"/>
            <w:vAlign w:val="top"/>
          </w:tcPr>
          <w:p w14:paraId="3E6C7E90" w14:textId="1B4CED3E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t>21 400</w:t>
            </w:r>
          </w:p>
        </w:tc>
        <w:tc>
          <w:tcPr>
            <w:tcW w:w="1088" w:type="dxa"/>
          </w:tcPr>
          <w:p w14:paraId="6340240A" w14:textId="0F1E0F95" w:rsidR="00153C15" w:rsidRPr="008C0AAA" w:rsidRDefault="004C700F" w:rsidP="005C1A4A">
            <w:pPr>
              <w:pStyle w:val="C02Tabletext"/>
              <w:jc w:val="right"/>
              <w:rPr>
                <w:rFonts w:eastAsia="Times New Roman" w:cs="Calibri"/>
              </w:rPr>
            </w:pPr>
            <w:r>
              <w:rPr>
                <w:rFonts w:cs="Calibri"/>
                <w:color w:val="000000"/>
                <w:szCs w:val="15"/>
              </w:rPr>
              <w:t>+13%</w:t>
            </w:r>
          </w:p>
        </w:tc>
      </w:tr>
    </w:tbl>
    <w:p w14:paraId="0347E3B3" w14:textId="77777777" w:rsidR="00D06414" w:rsidRPr="00D06414" w:rsidRDefault="00D06414" w:rsidP="00D06414">
      <w:pPr>
        <w:pStyle w:val="C05Annotation"/>
        <w:rPr>
          <w:lang w:val="pl-PL"/>
        </w:rPr>
      </w:pPr>
      <w:r w:rsidRPr="00D06414">
        <w:rPr>
          <w:lang w:val="pl-PL"/>
        </w:rPr>
        <w:t>* komercyjne samochody użytkowe: duże – (e)Sprinter; średniej wielkości – (e)Vito; małe – (e)</w:t>
      </w:r>
      <w:proofErr w:type="spellStart"/>
      <w:r w:rsidRPr="00D06414">
        <w:rPr>
          <w:lang w:val="pl-PL"/>
        </w:rPr>
        <w:t>Citan</w:t>
      </w:r>
      <w:proofErr w:type="spellEnd"/>
    </w:p>
    <w:p w14:paraId="77F6F1A9" w14:textId="77777777" w:rsidR="00D06414" w:rsidRPr="00D06414" w:rsidRDefault="00D06414" w:rsidP="00D06414">
      <w:pPr>
        <w:pStyle w:val="C05Annotation"/>
        <w:rPr>
          <w:lang w:val="pl-PL"/>
        </w:rPr>
      </w:pPr>
      <w:r w:rsidRPr="00D06414">
        <w:rPr>
          <w:lang w:val="pl-PL"/>
        </w:rPr>
        <w:t>* prywatne samochody użytkowe: średniej wielkości – Klasa V i EQV, małe – Klasa T i EQT</w:t>
      </w:r>
    </w:p>
    <w:p w14:paraId="57A1E3F8" w14:textId="77777777" w:rsidR="00D06414" w:rsidRPr="00D06414" w:rsidRDefault="00D06414" w:rsidP="00D06414">
      <w:pPr>
        <w:pStyle w:val="C05Annotation"/>
        <w:rPr>
          <w:lang w:val="pl-PL"/>
        </w:rPr>
      </w:pPr>
      <w:r w:rsidRPr="00D06414">
        <w:rPr>
          <w:lang w:val="pl-PL"/>
        </w:rPr>
        <w:t>** Europa: Unia Europejska, Wielka Brytania, Szwajcaria i Norwegia</w:t>
      </w:r>
    </w:p>
    <w:p w14:paraId="78B39082" w14:textId="77777777" w:rsidR="00D06414" w:rsidRPr="00D06414" w:rsidRDefault="00D06414" w:rsidP="00D06414">
      <w:pPr>
        <w:pStyle w:val="C05Annotation"/>
        <w:rPr>
          <w:lang w:val="pl-PL"/>
        </w:rPr>
      </w:pPr>
      <w:r w:rsidRPr="00D06414">
        <w:rPr>
          <w:lang w:val="pl-PL"/>
        </w:rPr>
        <w:t>*** Ameryka Północna: Stany Zjednoczone, Kanada i Meksyk</w:t>
      </w:r>
    </w:p>
    <w:p w14:paraId="554D6ED8" w14:textId="56419BDA" w:rsidR="00153C15" w:rsidRPr="006C4122" w:rsidRDefault="00D06414" w:rsidP="00D06414">
      <w:pPr>
        <w:pStyle w:val="C05Annotation"/>
        <w:rPr>
          <w:lang w:val="pl-PL"/>
        </w:rPr>
      </w:pPr>
      <w:r w:rsidRPr="00D06414">
        <w:rPr>
          <w:lang w:val="pl-PL"/>
        </w:rPr>
        <w:t>Wszystkie dane są zaokrąglone. Podano wartoś</w:t>
      </w:r>
      <w:r w:rsidR="00D93FEC">
        <w:rPr>
          <w:lang w:val="pl-PL"/>
        </w:rPr>
        <w:t>ci</w:t>
      </w:r>
      <w:r w:rsidRPr="00D06414">
        <w:rPr>
          <w:lang w:val="pl-PL"/>
        </w:rPr>
        <w:t xml:space="preserve"> wstępne, które mogą ulec zmianie w oczekiwaniu na raporty końcowe</w:t>
      </w:r>
      <w:r w:rsidR="00D93FEC">
        <w:rPr>
          <w:lang w:val="pl-PL"/>
        </w:rPr>
        <w:t>.</w:t>
      </w:r>
    </w:p>
    <w:p w14:paraId="61E93B43" w14:textId="2EE225A8" w:rsidR="00153C15" w:rsidRPr="004A11E0" w:rsidRDefault="00153C15" w:rsidP="00474D88">
      <w:pPr>
        <w:pStyle w:val="A03Copytext"/>
        <w:rPr>
          <w:i/>
          <w:iCs/>
          <w:lang w:val="pl-PL"/>
        </w:rPr>
      </w:pPr>
      <w:r w:rsidRPr="006C4122">
        <w:rPr>
          <w:i/>
          <w:iCs/>
          <w:lang w:val="pl-PL"/>
        </w:rPr>
        <w:t>O</w:t>
      </w:r>
      <w:r>
        <w:rPr>
          <w:i/>
          <w:iCs/>
          <w:lang w:val="pl-PL"/>
        </w:rPr>
        <w:t xml:space="preserve"> </w:t>
      </w:r>
      <w:r w:rsidRPr="006C4122">
        <w:rPr>
          <w:i/>
          <w:iCs/>
          <w:lang w:val="pl-PL"/>
        </w:rPr>
        <w:t>ile nie wskazano inaczej</w:t>
      </w:r>
      <w:r>
        <w:rPr>
          <w:i/>
          <w:iCs/>
          <w:lang w:val="pl-PL"/>
        </w:rPr>
        <w:t>, ok</w:t>
      </w:r>
      <w:r w:rsidRPr="006C4122">
        <w:rPr>
          <w:i/>
          <w:iCs/>
          <w:lang w:val="pl-PL"/>
        </w:rPr>
        <w:t xml:space="preserve">resem porównawczym dla zmian procentowych podanych w niniejszym dokumencie jest odpowiedni okres roku poprzedniego. </w:t>
      </w:r>
    </w:p>
    <w:p w14:paraId="578E5848" w14:textId="77777777" w:rsidR="00E173C9" w:rsidRPr="00421D75" w:rsidRDefault="00E173C9" w:rsidP="00421D75">
      <w:pPr>
        <w:pStyle w:val="A03Copytext"/>
        <w:rPr>
          <w:lang w:val="pl-PL"/>
        </w:rPr>
      </w:pPr>
    </w:p>
    <w:p w14:paraId="1B831D08" w14:textId="3E185A70" w:rsidR="00731B74" w:rsidRPr="00731B74" w:rsidRDefault="00731B74" w:rsidP="00731B74">
      <w:pPr>
        <w:pStyle w:val="A03Copytext"/>
        <w:rPr>
          <w:color w:val="0078D6" w:themeColor="accent6"/>
          <w:u w:val="single"/>
          <w:lang w:val="de-DE"/>
        </w:rPr>
      </w:pPr>
      <w:r w:rsidRPr="000568EC">
        <w:rPr>
          <w:rStyle w:val="Pogrubienie"/>
          <w:lang w:val="pl-PL"/>
        </w:rPr>
        <w:t>Kontakt dla mediów:</w:t>
      </w:r>
      <w:r>
        <w:rPr>
          <w:rStyle w:val="Pogrubienie"/>
          <w:lang w:val="pl-PL"/>
        </w:rPr>
        <w:t xml:space="preserve"> </w:t>
      </w:r>
      <w:r w:rsidR="00D54BDA">
        <w:rPr>
          <w:rStyle w:val="Pogrubienie"/>
          <w:lang w:val="pl-PL"/>
        </w:rPr>
        <w:br/>
      </w:r>
      <w:r w:rsidR="00D54BDA">
        <w:rPr>
          <w:lang w:val="pl-PL"/>
        </w:rPr>
        <w:t xml:space="preserve">Błażej </w:t>
      </w:r>
      <w:proofErr w:type="spellStart"/>
      <w:r w:rsidR="00D54BDA">
        <w:rPr>
          <w:lang w:val="pl-PL"/>
        </w:rPr>
        <w:t>Buliński</w:t>
      </w:r>
      <w:proofErr w:type="spellEnd"/>
      <w:r w:rsidR="00D54BDA" w:rsidRPr="00D55ED4">
        <w:rPr>
          <w:lang w:val="pl-PL"/>
        </w:rPr>
        <w:t xml:space="preserve">, </w:t>
      </w:r>
      <w:r w:rsidR="00D54BDA" w:rsidRPr="00D54BDA">
        <w:rPr>
          <w:lang w:val="pl-PL"/>
        </w:rPr>
        <w:t>PR Manager Mercedes-Benz Cars</w:t>
      </w:r>
      <w:r w:rsidR="00D54BDA">
        <w:rPr>
          <w:lang w:val="pl-PL"/>
        </w:rPr>
        <w:t>, Mercedes-Benz Polska</w:t>
      </w:r>
      <w:r w:rsidR="00D54BDA">
        <w:rPr>
          <w:lang w:val="pl-PL"/>
        </w:rPr>
        <w:br/>
      </w:r>
      <w:r w:rsidR="00D54BDA" w:rsidRPr="00D55ED4">
        <w:rPr>
          <w:lang w:val="pl-PL"/>
        </w:rPr>
        <w:t xml:space="preserve">tel. </w:t>
      </w:r>
      <w:r w:rsidR="00D54BDA" w:rsidRPr="000568EC">
        <w:rPr>
          <w:lang w:val="de-DE"/>
        </w:rPr>
        <w:t xml:space="preserve">+48 </w:t>
      </w:r>
      <w:r w:rsidR="00D54BDA" w:rsidRPr="00D54BDA">
        <w:rPr>
          <w:lang w:val="de-DE"/>
        </w:rPr>
        <w:t>666 977 403</w:t>
      </w:r>
      <w:r w:rsidR="00D54BDA" w:rsidRPr="000568EC">
        <w:rPr>
          <w:lang w:val="de-DE"/>
        </w:rPr>
        <w:t xml:space="preserve">, </w:t>
      </w:r>
      <w:proofErr w:type="spellStart"/>
      <w:r w:rsidR="00D54BDA" w:rsidRPr="000568EC">
        <w:rPr>
          <w:lang w:val="de-DE"/>
        </w:rPr>
        <w:t>e-mail</w:t>
      </w:r>
      <w:proofErr w:type="spellEnd"/>
      <w:r w:rsidR="00D54BDA" w:rsidRPr="000568EC">
        <w:rPr>
          <w:lang w:val="de-DE"/>
        </w:rPr>
        <w:t xml:space="preserve">: </w:t>
      </w:r>
      <w:hyperlink r:id="rId15" w:history="1">
        <w:r w:rsidR="00D54BDA" w:rsidRPr="000C7C2A">
          <w:rPr>
            <w:rStyle w:val="Hipercze"/>
            <w:lang w:val="de-DE"/>
          </w:rPr>
          <w:t>blazej.bulinski@mercedes-benz.com</w:t>
        </w:r>
      </w:hyperlink>
      <w:r w:rsidR="00D54BDA">
        <w:rPr>
          <w:lang w:val="de-DE"/>
        </w:rPr>
        <w:t xml:space="preserve"> </w:t>
      </w:r>
      <w:r w:rsidR="00D54BDA" w:rsidRPr="00666E4E">
        <w:rPr>
          <w:rStyle w:val="Pogrubienie"/>
          <w:lang w:val="de-DE"/>
        </w:rPr>
        <w:br/>
      </w:r>
      <w:r w:rsidRPr="00080697">
        <w:rPr>
          <w:rStyle w:val="Hipercze"/>
          <w:lang w:val="de-DE"/>
        </w:rPr>
        <w:t>https://media.mercedes-benz.pl/</w:t>
      </w:r>
    </w:p>
    <w:p w14:paraId="612BF5D5" w14:textId="77777777" w:rsidR="00731B74" w:rsidRPr="00421D75" w:rsidRDefault="00731B74" w:rsidP="00731B74">
      <w:pPr>
        <w:pStyle w:val="A03Copytext"/>
        <w:rPr>
          <w:lang w:val="de-DE"/>
        </w:rPr>
      </w:pPr>
    </w:p>
    <w:p w14:paraId="6D55A78E" w14:textId="11BE5B19" w:rsidR="00731B74" w:rsidRPr="00F42C47" w:rsidRDefault="00731B74" w:rsidP="00731B74">
      <w:pPr>
        <w:pStyle w:val="A03Copytext"/>
        <w:rPr>
          <w:rFonts w:ascii="MB Corpo S Text Office" w:hAnsi="MB Corpo S Text Office"/>
          <w:lang w:val="pl-PL"/>
        </w:rPr>
      </w:pPr>
      <w:r w:rsidRPr="00F42C47">
        <w:rPr>
          <w:rFonts w:ascii="MB Corpo S Text Office" w:hAnsi="MB Corpo S Text Office"/>
          <w:lang w:val="pl-PL"/>
        </w:rPr>
        <w:t>Jubileuszowy rok Mercedes-Benz – „140 lat innowacji”</w:t>
      </w:r>
    </w:p>
    <w:p w14:paraId="0A09E83A" w14:textId="58A7069D" w:rsidR="00731B74" w:rsidRPr="00F42C47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Odkąd w 1886 roku Carl Benz złożył patent na swojego trójkołowca, a niedługo później Gottlieb Daimler zbudował </w:t>
      </w:r>
      <w:r>
        <w:rPr>
          <w:lang w:val="pl-PL"/>
        </w:rPr>
        <w:t xml:space="preserve">pierwszy </w:t>
      </w:r>
      <w:r w:rsidRPr="00F42C47">
        <w:rPr>
          <w:lang w:val="pl-PL"/>
        </w:rPr>
        <w:t xml:space="preserve">zmotoryzowany powóz, Mercedes-Benz nieustannie rozwija kolejne </w:t>
      </w:r>
      <w:r>
        <w:rPr>
          <w:lang w:val="pl-PL"/>
        </w:rPr>
        <w:t xml:space="preserve">pionierskie rozwiązania </w:t>
      </w:r>
      <w:r w:rsidRPr="00F42C47">
        <w:rPr>
          <w:lang w:val="pl-PL"/>
        </w:rPr>
        <w:t xml:space="preserve">i dąży do tworzenia najbardziej pożądanych samochodów </w:t>
      </w:r>
      <w:r>
        <w:rPr>
          <w:lang w:val="pl-PL"/>
        </w:rPr>
        <w:t>świata</w:t>
      </w:r>
      <w:r w:rsidRPr="00F42C47">
        <w:rPr>
          <w:lang w:val="pl-PL"/>
        </w:rPr>
        <w:t>. Ta ambicja napędza każdą innowację – od pierwszych automobili po dzisiejsze inteligentne i bezpieczne pojazdy elektryczne, takie jak zupełnie nowy GLC oraz wielokrotnie nagradzany CLA. Wraz z nową Klasą S firma kontynuuje największy program wprowadzania nowych produktów w swojej historii. Dzięki pasji do przełomowych osiągnięć, doskonałości oraz nieprzerwanemu zaangażowaniu w obsługę klienta marka konsekwentnie kształtuje przyszłość mobilności. Rezultat wykracza daleko poza osiągnięcia inżynieryjne – tworzy niepowtarzalne uczucie, które towarzyszy wszystkiemu, co robi Mercedes-Benz: „</w:t>
      </w:r>
      <w:proofErr w:type="spellStart"/>
      <w:r w:rsidRPr="00F42C47">
        <w:rPr>
          <w:lang w:val="pl-PL"/>
        </w:rPr>
        <w:t>Welcome</w:t>
      </w:r>
      <w:proofErr w:type="spellEnd"/>
      <w:r w:rsidRPr="00F42C47">
        <w:rPr>
          <w:lang w:val="pl-PL"/>
        </w:rPr>
        <w:t xml:space="preserve"> </w:t>
      </w:r>
      <w:proofErr w:type="spellStart"/>
      <w:r w:rsidRPr="00F42C47">
        <w:rPr>
          <w:lang w:val="pl-PL"/>
        </w:rPr>
        <w:t>home</w:t>
      </w:r>
      <w:proofErr w:type="spellEnd"/>
      <w:r w:rsidRPr="00F42C47">
        <w:rPr>
          <w:lang w:val="pl-PL"/>
        </w:rPr>
        <w:t>”.</w:t>
      </w:r>
    </w:p>
    <w:p w14:paraId="391EB371" w14:textId="77777777" w:rsidR="00731B74" w:rsidRPr="00F42C47" w:rsidRDefault="00731B74" w:rsidP="00731B74">
      <w:pPr>
        <w:pStyle w:val="A03Copytext"/>
        <w:rPr>
          <w:lang w:val="pl-PL"/>
        </w:rPr>
      </w:pPr>
    </w:p>
    <w:p w14:paraId="69D6BCA2" w14:textId="50E5FF48" w:rsidR="00731B74" w:rsidRDefault="00731B74" w:rsidP="00731B74">
      <w:pPr>
        <w:pStyle w:val="A03Copytext"/>
        <w:rPr>
          <w:lang w:val="pl-PL"/>
        </w:rPr>
      </w:pPr>
      <w:r w:rsidRPr="00F42C47">
        <w:rPr>
          <w:lang w:val="pl-PL"/>
        </w:rPr>
        <w:t xml:space="preserve">Mercedes-Benz świętuje 140 lat innowacji, wysyłając trzy nowe limuzyny Klasy S w transkontynentalną podróż do 140 lokalizacji na całym świecie. Każde miejsce podkreśla </w:t>
      </w:r>
      <w:r>
        <w:rPr>
          <w:lang w:val="pl-PL"/>
        </w:rPr>
        <w:t>technologiczne dziedzictwo</w:t>
      </w:r>
      <w:r w:rsidRPr="00F42C47">
        <w:rPr>
          <w:lang w:val="pl-PL"/>
        </w:rPr>
        <w:t>, pionierskiego ducha oraz globaln</w:t>
      </w:r>
      <w:r>
        <w:rPr>
          <w:lang w:val="pl-PL"/>
        </w:rPr>
        <w:t xml:space="preserve">ą obecność </w:t>
      </w:r>
      <w:r w:rsidRPr="00F42C47">
        <w:rPr>
          <w:lang w:val="pl-PL"/>
        </w:rPr>
        <w:t xml:space="preserve">marki. Po drodze klienci, fani i współpracownicy będą mogli dołączyć do obchodów – w epickiej przygodzie, która potrwa do października. Podróż „140 YEARS. 140 PLACES” przez sześć kontynentów można śledzić w naszym specjalnym serwisie </w:t>
      </w:r>
      <w:hyperlink r:id="rId16" w:history="1">
        <w:r w:rsidRPr="00D13CDD">
          <w:rPr>
            <w:rStyle w:val="Hipercze"/>
            <w:lang w:val="pl-PL"/>
          </w:rPr>
          <w:t>„140 lat innowacji | Mercedes-Benz Media”</w:t>
        </w:r>
      </w:hyperlink>
      <w:r w:rsidRPr="00F42C47">
        <w:rPr>
          <w:lang w:val="pl-PL"/>
        </w:rPr>
        <w:t xml:space="preserve"> oraz za pośrednictwem </w:t>
      </w:r>
      <w:hyperlink r:id="rId17" w:history="1">
        <w:r w:rsidRPr="00D13CDD">
          <w:rPr>
            <w:rStyle w:val="Hipercze"/>
            <w:lang w:val="pl-PL"/>
          </w:rPr>
          <w:t>społeczności Mercedes-Benz</w:t>
        </w:r>
      </w:hyperlink>
      <w:r w:rsidRPr="00F42C47">
        <w:rPr>
          <w:lang w:val="pl-PL"/>
        </w:rPr>
        <w:t>.</w:t>
      </w:r>
    </w:p>
    <w:p w14:paraId="6E0F70BC" w14:textId="77777777" w:rsidR="00731B74" w:rsidRDefault="00731B74" w:rsidP="00731B74">
      <w:pPr>
        <w:pStyle w:val="A03Copytext"/>
        <w:rPr>
          <w:lang w:val="pl-PL"/>
        </w:rPr>
      </w:pPr>
    </w:p>
    <w:p w14:paraId="1D608E02" w14:textId="77777777" w:rsidR="00731B74" w:rsidRPr="000568EC" w:rsidRDefault="00731B74" w:rsidP="00731B74">
      <w:pPr>
        <w:pStyle w:val="D05Boilerplate"/>
        <w:spacing w:line="240" w:lineRule="auto"/>
        <w:rPr>
          <w:rStyle w:val="Pogrubienie"/>
          <w:lang w:val="pl-PL"/>
        </w:rPr>
      </w:pPr>
      <w:r w:rsidRPr="000568EC">
        <w:rPr>
          <w:rStyle w:val="Pogrubienie"/>
          <w:lang w:val="pl-PL"/>
        </w:rPr>
        <w:t>Mercedes-Benz AG w skrócie</w:t>
      </w:r>
    </w:p>
    <w:p w14:paraId="5EE6B3C1" w14:textId="7CF233E7" w:rsidR="003161CC" w:rsidRPr="00B8287C" w:rsidRDefault="00731B74" w:rsidP="007212DD">
      <w:pPr>
        <w:pStyle w:val="D05Boilerplate"/>
        <w:spacing w:line="240" w:lineRule="auto"/>
        <w:rPr>
          <w:lang w:val="pl-PL"/>
        </w:rPr>
      </w:pPr>
      <w:r w:rsidRPr="000568EC">
        <w:rPr>
          <w:lang w:val="pl-PL"/>
        </w:rPr>
        <w:t>Mercedes</w:t>
      </w:r>
      <w:r>
        <w:rPr>
          <w:lang w:val="pl-PL"/>
        </w:rPr>
        <w:t>-</w:t>
      </w:r>
      <w:r w:rsidRPr="000568EC">
        <w:rPr>
          <w:lang w:val="pl-PL"/>
        </w:rPr>
        <w:t>Benz AG jest częścią grupy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</w:t>
      </w:r>
      <w:proofErr w:type="spellStart"/>
      <w:r w:rsidRPr="000568EC">
        <w:rPr>
          <w:lang w:val="pl-PL"/>
        </w:rPr>
        <w:t>Group</w:t>
      </w:r>
      <w:proofErr w:type="spellEnd"/>
      <w:r w:rsidRPr="000568EC">
        <w:rPr>
          <w:lang w:val="pl-PL"/>
        </w:rPr>
        <w:t xml:space="preserve"> AG</w:t>
      </w:r>
      <w:r>
        <w:rPr>
          <w:lang w:val="pl-PL"/>
        </w:rPr>
        <w:t>. Ł</w:t>
      </w:r>
      <w:r w:rsidRPr="000568EC">
        <w:rPr>
          <w:lang w:val="pl-PL"/>
        </w:rPr>
        <w:t xml:space="preserve">ącznie </w:t>
      </w:r>
      <w:r>
        <w:rPr>
          <w:lang w:val="pl-PL"/>
        </w:rPr>
        <w:t xml:space="preserve">na całym świecie zatrudnia </w:t>
      </w:r>
      <w:r w:rsidRPr="000568EC">
        <w:rPr>
          <w:lang w:val="pl-PL"/>
        </w:rPr>
        <w:t xml:space="preserve">około </w:t>
      </w:r>
      <w:r>
        <w:rPr>
          <w:lang w:val="pl-PL"/>
        </w:rPr>
        <w:t>164</w:t>
      </w:r>
      <w:r w:rsidRPr="000568EC">
        <w:rPr>
          <w:lang w:val="pl-PL"/>
        </w:rPr>
        <w:t xml:space="preserve"> 000 pracowników i odpowiada za globalną działalność Mercedes-Benz Cars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>. Prezesem zarządu Mercedes</w:t>
      </w:r>
      <w:r>
        <w:rPr>
          <w:lang w:val="pl-PL"/>
        </w:rPr>
        <w:t>-</w:t>
      </w:r>
      <w:r w:rsidRPr="000568EC">
        <w:rPr>
          <w:lang w:val="pl-PL"/>
        </w:rPr>
        <w:t xml:space="preserve">Benz AG jest Ola </w:t>
      </w:r>
      <w:proofErr w:type="spellStart"/>
      <w:r w:rsidRPr="000568EC">
        <w:rPr>
          <w:lang w:val="pl-PL"/>
        </w:rPr>
        <w:t>Källenius</w:t>
      </w:r>
      <w:proofErr w:type="spellEnd"/>
      <w:r w:rsidRPr="000568EC">
        <w:rPr>
          <w:lang w:val="pl-PL"/>
        </w:rPr>
        <w:t xml:space="preserve">. Firma koncentruje się na rozwoju, produkcji i sprzedaży samochodów osobowych i użytkowych oraz usług związanych z pojazdami. Ponadto aspiruje do bycia liderem w obszarach </w:t>
      </w:r>
      <w:proofErr w:type="spellStart"/>
      <w:r w:rsidRPr="000568EC">
        <w:rPr>
          <w:lang w:val="pl-PL"/>
        </w:rPr>
        <w:t>elektromobilności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oraz </w:t>
      </w:r>
      <w:r w:rsidRPr="000568EC">
        <w:rPr>
          <w:lang w:val="pl-PL"/>
        </w:rPr>
        <w:t xml:space="preserve">samochodowego oprogramowania. </w:t>
      </w:r>
      <w:r w:rsidRPr="00351EE9">
        <w:rPr>
          <w:lang w:val="pl-PL"/>
        </w:rPr>
        <w:t xml:space="preserve">Portfolio marek Mercedes-Benz Cars obejmuje markę Mercedes-Benz, a także Mercedes-AMG, Mercedes-Maybach i markę produktów Klasy G. </w:t>
      </w:r>
      <w:r w:rsidRPr="000568EC">
        <w:rPr>
          <w:lang w:val="pl-PL"/>
        </w:rPr>
        <w:t xml:space="preserve">Mercedes-Benz AG jest jednym z największych producentów samochodów osobowych klasy </w:t>
      </w:r>
      <w:proofErr w:type="spellStart"/>
      <w:r w:rsidRPr="000568EC">
        <w:rPr>
          <w:lang w:val="pl-PL"/>
        </w:rPr>
        <w:t>premium</w:t>
      </w:r>
      <w:proofErr w:type="spellEnd"/>
      <w:r w:rsidRPr="000568EC">
        <w:rPr>
          <w:lang w:val="pl-PL"/>
        </w:rPr>
        <w:t xml:space="preserve"> na świecie. W 202</w:t>
      </w:r>
      <w:r>
        <w:rPr>
          <w:lang w:val="pl-PL"/>
        </w:rPr>
        <w:t>5</w:t>
      </w:r>
      <w:r w:rsidRPr="000568EC">
        <w:rPr>
          <w:lang w:val="pl-PL"/>
        </w:rPr>
        <w:t xml:space="preserve"> r. sprzedał około 2,</w:t>
      </w:r>
      <w:r w:rsidR="00D54BDA">
        <w:rPr>
          <w:lang w:val="pl-PL"/>
        </w:rPr>
        <w:t>1</w:t>
      </w:r>
      <w:r w:rsidRPr="000568EC">
        <w:rPr>
          <w:lang w:val="pl-PL"/>
        </w:rPr>
        <w:t xml:space="preserve"> miliona aut osobowych i użytkowych. W </w:t>
      </w:r>
      <w:r>
        <w:rPr>
          <w:lang w:val="pl-PL"/>
        </w:rPr>
        <w:t>ramach</w:t>
      </w:r>
      <w:r w:rsidRPr="000568EC">
        <w:rPr>
          <w:lang w:val="pl-PL"/>
        </w:rPr>
        <w:t xml:space="preserve"> </w:t>
      </w:r>
      <w:r>
        <w:rPr>
          <w:lang w:val="pl-PL"/>
        </w:rPr>
        <w:t xml:space="preserve">obu segmentów </w:t>
      </w:r>
      <w:r w:rsidRPr="000568EC">
        <w:rPr>
          <w:lang w:val="pl-PL"/>
        </w:rPr>
        <w:t xml:space="preserve">biznesowych </w:t>
      </w:r>
      <w:r>
        <w:rPr>
          <w:lang w:val="pl-PL"/>
        </w:rPr>
        <w:t xml:space="preserve">– </w:t>
      </w:r>
      <w:r w:rsidRPr="000568EC">
        <w:rPr>
          <w:lang w:val="pl-PL"/>
        </w:rPr>
        <w:t xml:space="preserve">Mercedes-Benz Cars oraz Mercedes-Benz </w:t>
      </w:r>
      <w:proofErr w:type="spellStart"/>
      <w:r w:rsidRPr="000568EC">
        <w:rPr>
          <w:lang w:val="pl-PL"/>
        </w:rPr>
        <w:t>Vans</w:t>
      </w:r>
      <w:proofErr w:type="spellEnd"/>
      <w:r w:rsidRPr="000568EC">
        <w:rPr>
          <w:lang w:val="pl-PL"/>
        </w:rPr>
        <w:t xml:space="preserve"> </w:t>
      </w:r>
      <w:r>
        <w:rPr>
          <w:lang w:val="pl-PL"/>
        </w:rPr>
        <w:t xml:space="preserve">– </w:t>
      </w:r>
      <w:r w:rsidRPr="000568EC">
        <w:rPr>
          <w:lang w:val="pl-PL"/>
        </w:rPr>
        <w:t>nieustannie</w:t>
      </w:r>
      <w:r>
        <w:rPr>
          <w:lang w:val="pl-PL"/>
        </w:rPr>
        <w:t xml:space="preserve"> </w:t>
      </w:r>
      <w:r w:rsidRPr="000568EC">
        <w:rPr>
          <w:lang w:val="pl-PL"/>
        </w:rPr>
        <w:t xml:space="preserve">rozszerza swoją światową sieć produkcyjną, która obecnie liczy </w:t>
      </w:r>
      <w:r>
        <w:rPr>
          <w:lang w:val="pl-PL"/>
        </w:rPr>
        <w:t>około</w:t>
      </w:r>
      <w:r w:rsidRPr="000568EC">
        <w:rPr>
          <w:lang w:val="pl-PL"/>
        </w:rPr>
        <w:t xml:space="preserve"> 30 zakładów na czterech kontynentach. Przewodnią zasadą strategii Mercedes-Benz jest zrównoważony rozwój – oznacza to tworzenie trwałej wartości dla wszystkich interesariuszy: klientów, pracowników, inwestorów, partnerów biznesowych oraz całego społeczeństwa. </w:t>
      </w:r>
      <w:r>
        <w:rPr>
          <w:lang w:val="pl-PL"/>
        </w:rPr>
        <w:t xml:space="preserve">W ten sposób firma bierze </w:t>
      </w:r>
      <w:r w:rsidRPr="000568EC">
        <w:rPr>
          <w:lang w:val="pl-PL"/>
        </w:rPr>
        <w:t>odpowiedzialność za ekonomiczne, ekologiczne i społeczne skutki swojej działalności biznesowej, uwzględniając cały łańcuch wartości.</w:t>
      </w:r>
    </w:p>
    <w:sectPr w:rsidR="003161CC" w:rsidRPr="00B8287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4724" w14:textId="77777777" w:rsidR="00B621AA" w:rsidRPr="00E675DA" w:rsidRDefault="00B621AA" w:rsidP="00764B8C">
      <w:r w:rsidRPr="00E675DA">
        <w:separator/>
      </w:r>
    </w:p>
    <w:p w14:paraId="350C2EDC" w14:textId="77777777" w:rsidR="00B621AA" w:rsidRDefault="00B621AA"/>
  </w:endnote>
  <w:endnote w:type="continuationSeparator" w:id="0">
    <w:p w14:paraId="3DFF19A7" w14:textId="77777777" w:rsidR="00B621AA" w:rsidRPr="00E675DA" w:rsidRDefault="00B621AA" w:rsidP="00764B8C">
      <w:r w:rsidRPr="00E675DA">
        <w:continuationSeparator/>
      </w:r>
    </w:p>
    <w:p w14:paraId="7E87DF79" w14:textId="77777777" w:rsidR="00B621AA" w:rsidRDefault="00B62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EE"/>
    <w:family w:val="swiss"/>
    <w:pitch w:val="variable"/>
    <w:sig w:usb0="20000007" w:usb1="00000003" w:usb2="00000000" w:usb3="00000000" w:csb0="00000193" w:csb1="00000000"/>
  </w:font>
  <w:font w:name="MB Corpo S Text Light">
    <w:altName w:val="Calibri"/>
    <w:charset w:val="EE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EE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EE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A2BE" w14:textId="66E838E3" w:rsidR="00EC1864" w:rsidRPr="0033780C" w:rsidRDefault="00A803CC" w:rsidP="00B00F20">
    <w:pPr>
      <w:pStyle w:val="D07Pagenumber"/>
      <w:framePr w:wrap="around"/>
    </w:pPr>
    <w:r>
      <w:t>Strona</w:t>
    </w:r>
    <w:r w:rsidR="00EC1864" w:rsidRPr="0033780C">
      <w:t xml:space="preserve"> </w:t>
    </w:r>
    <w:r w:rsidR="00EC1864" w:rsidRPr="0033780C">
      <w:rPr>
        <w:rStyle w:val="Numerstrony"/>
      </w:rPr>
      <w:fldChar w:fldCharType="begin"/>
    </w:r>
    <w:r w:rsidR="00EC1864" w:rsidRPr="0033780C">
      <w:rPr>
        <w:rStyle w:val="Numerstrony"/>
      </w:rPr>
      <w:instrText xml:space="preserve"> PAGE </w:instrText>
    </w:r>
    <w:r w:rsidR="00EC1864" w:rsidRPr="0033780C">
      <w:rPr>
        <w:rStyle w:val="Numerstrony"/>
      </w:rPr>
      <w:fldChar w:fldCharType="separate"/>
    </w:r>
    <w:r w:rsidR="002B3A8B" w:rsidRPr="0033780C">
      <w:rPr>
        <w:rStyle w:val="Numerstrony"/>
      </w:rPr>
      <w:t>2</w:t>
    </w:r>
    <w:r w:rsidR="00EC1864" w:rsidRPr="0033780C">
      <w:rPr>
        <w:rStyle w:val="Numerstrony"/>
      </w:rPr>
      <w:fldChar w:fldCharType="end"/>
    </w:r>
    <w:r>
      <w:rPr>
        <w:rStyle w:val="Numerstrony"/>
      </w:rPr>
      <w:t>.</w:t>
    </w:r>
  </w:p>
  <w:p w14:paraId="3C95F963" w14:textId="77777777" w:rsidR="00EC1864" w:rsidRDefault="00EC18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053596" w14:paraId="5BF53BC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FC621B" w14:textId="29C12F16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Mercedes-Benz AG | 70546 Stuttgart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telefon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0 | </w:t>
          </w:r>
          <w:proofErr w:type="spellStart"/>
          <w:r w:rsid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faks</w:t>
          </w:r>
          <w:proofErr w:type="spellEnd"/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 xml:space="preserve"> +49 711 17 2 22 44 | dialog@mercedes-benz.com | www.mercedes-benz.com</w:t>
          </w:r>
        </w:p>
        <w:p w14:paraId="654C7BD3" w14:textId="7FCB99C8" w:rsidR="00EB7108" w:rsidRPr="00315D0A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53596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Mercedes-Benz AG,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Niemcy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|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Siedziba i Sąd Rejestrowy</w:t>
          </w:r>
          <w:r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Stuttgart, </w:t>
          </w:r>
          <w:r w:rsidR="000568EC" w:rsidRPr="000568EC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nr w Rej. </w:t>
          </w:r>
          <w:proofErr w:type="spellStart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Handl</w:t>
          </w:r>
          <w:proofErr w:type="spellEnd"/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.: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762873 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br/>
          </w:r>
          <w:r w:rsidR="000568EC"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 Rady Nadzorczej</w:t>
          </w:r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Martin </w:t>
          </w:r>
          <w:proofErr w:type="spellStart"/>
          <w:r w:rsidRPr="00315D0A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Brudermüller</w:t>
          </w:r>
          <w:proofErr w:type="spellEnd"/>
        </w:p>
        <w:p w14:paraId="42373B93" w14:textId="3A92B6A1" w:rsidR="00AF3162" w:rsidRPr="000420FD" w:rsidRDefault="000568EC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</w:pP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Zarząd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: Ola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Källenius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r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prezes</w:t>
          </w:r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;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Jörg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Burzer</w:t>
          </w:r>
          <w:proofErr w:type="spellEnd"/>
          <w:r w:rsidR="00EB7108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</w:t>
          </w:r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Mathias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Geisen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Olaf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Schick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Michael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Schiebe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Britta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Seeger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 xml:space="preserve">, Oliver </w:t>
          </w:r>
          <w:proofErr w:type="spellStart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Thöne</w:t>
          </w:r>
          <w:proofErr w:type="spellEnd"/>
          <w:r w:rsidR="003F03B1" w:rsidRPr="000420FD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pl-PL" w:eastAsia="en-US"/>
              <w14:ligatures w14:val="none"/>
            </w:rPr>
            <w:t>, Harald Wilhelm</w:t>
          </w:r>
        </w:p>
      </w:tc>
    </w:tr>
  </w:tbl>
  <w:p w14:paraId="6A036F80" w14:textId="77777777" w:rsidR="007F0784" w:rsidRPr="000420FD" w:rsidRDefault="007F078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B781" w14:textId="77777777" w:rsidR="00B621AA" w:rsidRDefault="00B621AA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CCB5FC5" w14:textId="77777777" w:rsidR="00B621AA" w:rsidRPr="00E675DA" w:rsidRDefault="00B621AA" w:rsidP="00764B8C">
      <w:r w:rsidRPr="00E675DA">
        <w:continuationSeparator/>
      </w:r>
    </w:p>
    <w:p w14:paraId="6125CD6C" w14:textId="77777777" w:rsidR="00B621AA" w:rsidRDefault="00B62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5A4E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C1E1794" wp14:editId="397B6CF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F0F5422" wp14:editId="1A1B7C7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B40941"/>
    <w:multiLevelType w:val="hybridMultilevel"/>
    <w:tmpl w:val="7EBA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A27A7C"/>
    <w:multiLevelType w:val="hybridMultilevel"/>
    <w:tmpl w:val="59403FEC"/>
    <w:lvl w:ilvl="0" w:tplc="843A3D34">
      <w:numFmt w:val="bullet"/>
      <w:lvlText w:val="•"/>
      <w:lvlJc w:val="left"/>
      <w:pPr>
        <w:ind w:left="720" w:hanging="360"/>
      </w:pPr>
      <w:rPr>
        <w:rFonts w:ascii="MB Corpo S Text Office Light" w:eastAsiaTheme="minorEastAsia" w:hAnsi="MB Corpo S Text Office Light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40EFB"/>
    <w:multiLevelType w:val="hybridMultilevel"/>
    <w:tmpl w:val="AACE3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26C29"/>
    <w:multiLevelType w:val="hybridMultilevel"/>
    <w:tmpl w:val="80084E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B41FF"/>
    <w:multiLevelType w:val="hybridMultilevel"/>
    <w:tmpl w:val="23A00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4E82"/>
    <w:multiLevelType w:val="hybridMultilevel"/>
    <w:tmpl w:val="2C9A5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36794"/>
    <w:multiLevelType w:val="hybridMultilevel"/>
    <w:tmpl w:val="573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00F2E"/>
    <w:multiLevelType w:val="hybridMultilevel"/>
    <w:tmpl w:val="0FD47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A0538"/>
    <w:multiLevelType w:val="hybridMultilevel"/>
    <w:tmpl w:val="B0962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36052"/>
    <w:multiLevelType w:val="hybridMultilevel"/>
    <w:tmpl w:val="C7E8A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04C33"/>
    <w:multiLevelType w:val="hybridMultilevel"/>
    <w:tmpl w:val="F9A01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37E3C"/>
    <w:multiLevelType w:val="hybridMultilevel"/>
    <w:tmpl w:val="02C0B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32DC9"/>
    <w:multiLevelType w:val="hybridMultilevel"/>
    <w:tmpl w:val="6CE03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86B7F"/>
    <w:multiLevelType w:val="hybridMultilevel"/>
    <w:tmpl w:val="473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7"/>
  </w:num>
  <w:num w:numId="12" w16cid:durableId="423838343">
    <w:abstractNumId w:val="10"/>
  </w:num>
  <w:num w:numId="13" w16cid:durableId="1293629408">
    <w:abstractNumId w:val="28"/>
  </w:num>
  <w:num w:numId="14" w16cid:durableId="1237932400">
    <w:abstractNumId w:val="30"/>
  </w:num>
  <w:num w:numId="15" w16cid:durableId="1072124215">
    <w:abstractNumId w:val="31"/>
  </w:num>
  <w:num w:numId="16" w16cid:durableId="1743990120">
    <w:abstractNumId w:val="29"/>
  </w:num>
  <w:num w:numId="17" w16cid:durableId="1086612032">
    <w:abstractNumId w:val="17"/>
  </w:num>
  <w:num w:numId="18" w16cid:durableId="366371384">
    <w:abstractNumId w:val="18"/>
  </w:num>
  <w:num w:numId="19" w16cid:durableId="784497156">
    <w:abstractNumId w:val="19"/>
  </w:num>
  <w:num w:numId="20" w16cid:durableId="1296957666">
    <w:abstractNumId w:val="11"/>
  </w:num>
  <w:num w:numId="21" w16cid:durableId="6829034">
    <w:abstractNumId w:val="25"/>
  </w:num>
  <w:num w:numId="22" w16cid:durableId="83646970">
    <w:abstractNumId w:val="13"/>
  </w:num>
  <w:num w:numId="23" w16cid:durableId="2146116251">
    <w:abstractNumId w:val="22"/>
  </w:num>
  <w:num w:numId="24" w16cid:durableId="1950235693">
    <w:abstractNumId w:val="12"/>
  </w:num>
  <w:num w:numId="25" w16cid:durableId="930426707">
    <w:abstractNumId w:val="20"/>
  </w:num>
  <w:num w:numId="26" w16cid:durableId="1151676658">
    <w:abstractNumId w:val="26"/>
  </w:num>
  <w:num w:numId="27" w16cid:durableId="1919943724">
    <w:abstractNumId w:val="16"/>
  </w:num>
  <w:num w:numId="28" w16cid:durableId="1791121618">
    <w:abstractNumId w:val="21"/>
  </w:num>
  <w:num w:numId="29" w16cid:durableId="1686592581">
    <w:abstractNumId w:val="14"/>
  </w:num>
  <w:num w:numId="30" w16cid:durableId="1722049401">
    <w:abstractNumId w:val="23"/>
  </w:num>
  <w:num w:numId="31" w16cid:durableId="1603873713">
    <w:abstractNumId w:val="24"/>
  </w:num>
  <w:num w:numId="32" w16cid:durableId="16912952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l-PL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4F"/>
    <w:rsid w:val="00000C4C"/>
    <w:rsid w:val="00002924"/>
    <w:rsid w:val="00002A81"/>
    <w:rsid w:val="0000396F"/>
    <w:rsid w:val="000049B1"/>
    <w:rsid w:val="000074CE"/>
    <w:rsid w:val="00010949"/>
    <w:rsid w:val="00011E70"/>
    <w:rsid w:val="0001257B"/>
    <w:rsid w:val="00013835"/>
    <w:rsid w:val="000140ED"/>
    <w:rsid w:val="00014580"/>
    <w:rsid w:val="00015214"/>
    <w:rsid w:val="0002077F"/>
    <w:rsid w:val="000241D8"/>
    <w:rsid w:val="0002523C"/>
    <w:rsid w:val="00025CA1"/>
    <w:rsid w:val="0002661E"/>
    <w:rsid w:val="000333CE"/>
    <w:rsid w:val="00033CCA"/>
    <w:rsid w:val="0003739E"/>
    <w:rsid w:val="000420FD"/>
    <w:rsid w:val="00044F7C"/>
    <w:rsid w:val="00045A88"/>
    <w:rsid w:val="000509C6"/>
    <w:rsid w:val="00053596"/>
    <w:rsid w:val="000568EC"/>
    <w:rsid w:val="00056CD0"/>
    <w:rsid w:val="00060985"/>
    <w:rsid w:val="00062AA8"/>
    <w:rsid w:val="000639BC"/>
    <w:rsid w:val="00063C78"/>
    <w:rsid w:val="000648CA"/>
    <w:rsid w:val="00066A0F"/>
    <w:rsid w:val="0007191B"/>
    <w:rsid w:val="00073D3F"/>
    <w:rsid w:val="0007651D"/>
    <w:rsid w:val="00080697"/>
    <w:rsid w:val="00081305"/>
    <w:rsid w:val="000817D3"/>
    <w:rsid w:val="00084223"/>
    <w:rsid w:val="00086C76"/>
    <w:rsid w:val="00090E05"/>
    <w:rsid w:val="00092D86"/>
    <w:rsid w:val="0009314B"/>
    <w:rsid w:val="00097D07"/>
    <w:rsid w:val="000A50A1"/>
    <w:rsid w:val="000A6302"/>
    <w:rsid w:val="000B0054"/>
    <w:rsid w:val="000B2BF4"/>
    <w:rsid w:val="000C2C40"/>
    <w:rsid w:val="000C2D25"/>
    <w:rsid w:val="000C30C7"/>
    <w:rsid w:val="000C6A17"/>
    <w:rsid w:val="000C79D9"/>
    <w:rsid w:val="000C7BC6"/>
    <w:rsid w:val="000D1ADD"/>
    <w:rsid w:val="000D1EDA"/>
    <w:rsid w:val="000D4868"/>
    <w:rsid w:val="000D48EC"/>
    <w:rsid w:val="000E0A54"/>
    <w:rsid w:val="000E139C"/>
    <w:rsid w:val="000E2F84"/>
    <w:rsid w:val="000E368C"/>
    <w:rsid w:val="000E6116"/>
    <w:rsid w:val="000F076B"/>
    <w:rsid w:val="000F13C7"/>
    <w:rsid w:val="000F2712"/>
    <w:rsid w:val="000F3696"/>
    <w:rsid w:val="000F3AA9"/>
    <w:rsid w:val="000F6575"/>
    <w:rsid w:val="000F6849"/>
    <w:rsid w:val="000F7AE0"/>
    <w:rsid w:val="001028C6"/>
    <w:rsid w:val="0010646B"/>
    <w:rsid w:val="00106A41"/>
    <w:rsid w:val="0010757F"/>
    <w:rsid w:val="00107F4F"/>
    <w:rsid w:val="00111F9F"/>
    <w:rsid w:val="0011302D"/>
    <w:rsid w:val="00113C6A"/>
    <w:rsid w:val="001166BE"/>
    <w:rsid w:val="00117941"/>
    <w:rsid w:val="001214B4"/>
    <w:rsid w:val="00122D49"/>
    <w:rsid w:val="00123A7C"/>
    <w:rsid w:val="0012549C"/>
    <w:rsid w:val="0012597A"/>
    <w:rsid w:val="00125D57"/>
    <w:rsid w:val="001314A1"/>
    <w:rsid w:val="00131A63"/>
    <w:rsid w:val="00141213"/>
    <w:rsid w:val="0015135E"/>
    <w:rsid w:val="00152829"/>
    <w:rsid w:val="00152A03"/>
    <w:rsid w:val="00153588"/>
    <w:rsid w:val="00153ACF"/>
    <w:rsid w:val="00153C15"/>
    <w:rsid w:val="00153F19"/>
    <w:rsid w:val="001545A7"/>
    <w:rsid w:val="00154F96"/>
    <w:rsid w:val="001568A1"/>
    <w:rsid w:val="0015701D"/>
    <w:rsid w:val="00160A4A"/>
    <w:rsid w:val="001625C8"/>
    <w:rsid w:val="0016279C"/>
    <w:rsid w:val="0016553E"/>
    <w:rsid w:val="00170359"/>
    <w:rsid w:val="001756AB"/>
    <w:rsid w:val="0017699C"/>
    <w:rsid w:val="00180F45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355"/>
    <w:rsid w:val="0019715A"/>
    <w:rsid w:val="001973AB"/>
    <w:rsid w:val="00197D3D"/>
    <w:rsid w:val="001A3EDE"/>
    <w:rsid w:val="001A43D7"/>
    <w:rsid w:val="001A59E4"/>
    <w:rsid w:val="001A68C0"/>
    <w:rsid w:val="001B0CEF"/>
    <w:rsid w:val="001B4456"/>
    <w:rsid w:val="001B4781"/>
    <w:rsid w:val="001B5A88"/>
    <w:rsid w:val="001B6F3E"/>
    <w:rsid w:val="001B6FAF"/>
    <w:rsid w:val="001B7945"/>
    <w:rsid w:val="001C1DA5"/>
    <w:rsid w:val="001C39E9"/>
    <w:rsid w:val="001C77C1"/>
    <w:rsid w:val="001D0BB0"/>
    <w:rsid w:val="001D183E"/>
    <w:rsid w:val="001D259B"/>
    <w:rsid w:val="001D2EC1"/>
    <w:rsid w:val="001D56CD"/>
    <w:rsid w:val="001D5AF7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05AF"/>
    <w:rsid w:val="00200D04"/>
    <w:rsid w:val="00201DB0"/>
    <w:rsid w:val="00203388"/>
    <w:rsid w:val="00203A35"/>
    <w:rsid w:val="0020411A"/>
    <w:rsid w:val="0020712A"/>
    <w:rsid w:val="00214936"/>
    <w:rsid w:val="00216079"/>
    <w:rsid w:val="0022182A"/>
    <w:rsid w:val="00226CBC"/>
    <w:rsid w:val="00227DD7"/>
    <w:rsid w:val="00230D64"/>
    <w:rsid w:val="00232705"/>
    <w:rsid w:val="002348CF"/>
    <w:rsid w:val="00235B71"/>
    <w:rsid w:val="00236A15"/>
    <w:rsid w:val="00236DF0"/>
    <w:rsid w:val="00240590"/>
    <w:rsid w:val="002432DF"/>
    <w:rsid w:val="0024567E"/>
    <w:rsid w:val="00246F69"/>
    <w:rsid w:val="002476E7"/>
    <w:rsid w:val="00251B64"/>
    <w:rsid w:val="00252207"/>
    <w:rsid w:val="00254135"/>
    <w:rsid w:val="00254288"/>
    <w:rsid w:val="0025510D"/>
    <w:rsid w:val="002622FF"/>
    <w:rsid w:val="00262878"/>
    <w:rsid w:val="0026510D"/>
    <w:rsid w:val="0026527D"/>
    <w:rsid w:val="0026566D"/>
    <w:rsid w:val="00266D93"/>
    <w:rsid w:val="00267E79"/>
    <w:rsid w:val="00270A9E"/>
    <w:rsid w:val="00270D6E"/>
    <w:rsid w:val="00271933"/>
    <w:rsid w:val="002721B5"/>
    <w:rsid w:val="002724F8"/>
    <w:rsid w:val="00273DB9"/>
    <w:rsid w:val="00280C66"/>
    <w:rsid w:val="002842CD"/>
    <w:rsid w:val="0029042C"/>
    <w:rsid w:val="00292DA6"/>
    <w:rsid w:val="0029326C"/>
    <w:rsid w:val="00294B0D"/>
    <w:rsid w:val="002960B5"/>
    <w:rsid w:val="002A3B25"/>
    <w:rsid w:val="002B27E5"/>
    <w:rsid w:val="002B2ADC"/>
    <w:rsid w:val="002B3A8B"/>
    <w:rsid w:val="002B536C"/>
    <w:rsid w:val="002C39C7"/>
    <w:rsid w:val="002D0630"/>
    <w:rsid w:val="002D2341"/>
    <w:rsid w:val="002D3D23"/>
    <w:rsid w:val="002D72A2"/>
    <w:rsid w:val="002E2080"/>
    <w:rsid w:val="002E7B9B"/>
    <w:rsid w:val="002F0252"/>
    <w:rsid w:val="002F3EA6"/>
    <w:rsid w:val="002F3FEF"/>
    <w:rsid w:val="002F7BB2"/>
    <w:rsid w:val="00300181"/>
    <w:rsid w:val="00302A70"/>
    <w:rsid w:val="0030635E"/>
    <w:rsid w:val="003064B1"/>
    <w:rsid w:val="003138C6"/>
    <w:rsid w:val="003144C7"/>
    <w:rsid w:val="00314963"/>
    <w:rsid w:val="003157B6"/>
    <w:rsid w:val="00315D0A"/>
    <w:rsid w:val="00315FBC"/>
    <w:rsid w:val="003161CC"/>
    <w:rsid w:val="00316C47"/>
    <w:rsid w:val="00317376"/>
    <w:rsid w:val="00317769"/>
    <w:rsid w:val="00317867"/>
    <w:rsid w:val="00324C5A"/>
    <w:rsid w:val="00324C6D"/>
    <w:rsid w:val="003262D0"/>
    <w:rsid w:val="003274A5"/>
    <w:rsid w:val="0033099A"/>
    <w:rsid w:val="00331EB3"/>
    <w:rsid w:val="00332C72"/>
    <w:rsid w:val="003355C6"/>
    <w:rsid w:val="0033780C"/>
    <w:rsid w:val="00342034"/>
    <w:rsid w:val="003427E9"/>
    <w:rsid w:val="00345977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1F83"/>
    <w:rsid w:val="00372017"/>
    <w:rsid w:val="003721C5"/>
    <w:rsid w:val="00373740"/>
    <w:rsid w:val="00373F39"/>
    <w:rsid w:val="003741EF"/>
    <w:rsid w:val="00374CCB"/>
    <w:rsid w:val="003753CD"/>
    <w:rsid w:val="00382D93"/>
    <w:rsid w:val="00383033"/>
    <w:rsid w:val="00383CD5"/>
    <w:rsid w:val="0038797C"/>
    <w:rsid w:val="00391CCB"/>
    <w:rsid w:val="00392043"/>
    <w:rsid w:val="00394ADB"/>
    <w:rsid w:val="00394FC4"/>
    <w:rsid w:val="003967EA"/>
    <w:rsid w:val="003968AF"/>
    <w:rsid w:val="003A0038"/>
    <w:rsid w:val="003A0979"/>
    <w:rsid w:val="003A0B70"/>
    <w:rsid w:val="003A2CEB"/>
    <w:rsid w:val="003A50A8"/>
    <w:rsid w:val="003A7373"/>
    <w:rsid w:val="003B12CF"/>
    <w:rsid w:val="003B45D3"/>
    <w:rsid w:val="003B4FEB"/>
    <w:rsid w:val="003B5A16"/>
    <w:rsid w:val="003B5C4C"/>
    <w:rsid w:val="003B7A24"/>
    <w:rsid w:val="003C10BF"/>
    <w:rsid w:val="003C1DF6"/>
    <w:rsid w:val="003C31E9"/>
    <w:rsid w:val="003C69A3"/>
    <w:rsid w:val="003D07BA"/>
    <w:rsid w:val="003D1AC2"/>
    <w:rsid w:val="003D6A50"/>
    <w:rsid w:val="003D7575"/>
    <w:rsid w:val="003E17A7"/>
    <w:rsid w:val="003E5A9E"/>
    <w:rsid w:val="003F03B1"/>
    <w:rsid w:val="003F220A"/>
    <w:rsid w:val="003F33E4"/>
    <w:rsid w:val="003F74E5"/>
    <w:rsid w:val="00402DAA"/>
    <w:rsid w:val="00405B41"/>
    <w:rsid w:val="00405C90"/>
    <w:rsid w:val="00405C9C"/>
    <w:rsid w:val="0040619F"/>
    <w:rsid w:val="00406312"/>
    <w:rsid w:val="004078C9"/>
    <w:rsid w:val="0041163E"/>
    <w:rsid w:val="0041505B"/>
    <w:rsid w:val="0042066D"/>
    <w:rsid w:val="00421D75"/>
    <w:rsid w:val="0042210D"/>
    <w:rsid w:val="00423F78"/>
    <w:rsid w:val="00425284"/>
    <w:rsid w:val="004361F4"/>
    <w:rsid w:val="004377ED"/>
    <w:rsid w:val="00437FE0"/>
    <w:rsid w:val="0044160E"/>
    <w:rsid w:val="004448E7"/>
    <w:rsid w:val="00445737"/>
    <w:rsid w:val="00445941"/>
    <w:rsid w:val="00446715"/>
    <w:rsid w:val="00450BC5"/>
    <w:rsid w:val="00451D6A"/>
    <w:rsid w:val="00452239"/>
    <w:rsid w:val="0045295D"/>
    <w:rsid w:val="00454936"/>
    <w:rsid w:val="00457568"/>
    <w:rsid w:val="0045791F"/>
    <w:rsid w:val="00457B9D"/>
    <w:rsid w:val="004629BC"/>
    <w:rsid w:val="0046427C"/>
    <w:rsid w:val="00472C7F"/>
    <w:rsid w:val="00474D88"/>
    <w:rsid w:val="004758D3"/>
    <w:rsid w:val="004763B8"/>
    <w:rsid w:val="004847DA"/>
    <w:rsid w:val="00486711"/>
    <w:rsid w:val="00492F19"/>
    <w:rsid w:val="00496814"/>
    <w:rsid w:val="00496D4F"/>
    <w:rsid w:val="00497BF5"/>
    <w:rsid w:val="004A11E0"/>
    <w:rsid w:val="004A196F"/>
    <w:rsid w:val="004A2FDB"/>
    <w:rsid w:val="004A30DF"/>
    <w:rsid w:val="004B4319"/>
    <w:rsid w:val="004B4913"/>
    <w:rsid w:val="004B7228"/>
    <w:rsid w:val="004B7A02"/>
    <w:rsid w:val="004C01A6"/>
    <w:rsid w:val="004C03FA"/>
    <w:rsid w:val="004C1401"/>
    <w:rsid w:val="004C3021"/>
    <w:rsid w:val="004C4652"/>
    <w:rsid w:val="004C5B6A"/>
    <w:rsid w:val="004C700F"/>
    <w:rsid w:val="004D0BBC"/>
    <w:rsid w:val="004D0E9C"/>
    <w:rsid w:val="004D1F23"/>
    <w:rsid w:val="004D3DAC"/>
    <w:rsid w:val="004D6A8E"/>
    <w:rsid w:val="004E0CD1"/>
    <w:rsid w:val="004E1AF7"/>
    <w:rsid w:val="004E20D2"/>
    <w:rsid w:val="004E46E1"/>
    <w:rsid w:val="004E49FB"/>
    <w:rsid w:val="004E5B7C"/>
    <w:rsid w:val="004E6E2C"/>
    <w:rsid w:val="004F2D9F"/>
    <w:rsid w:val="004F34DB"/>
    <w:rsid w:val="004F43F7"/>
    <w:rsid w:val="004F5623"/>
    <w:rsid w:val="004F7628"/>
    <w:rsid w:val="00502D36"/>
    <w:rsid w:val="00503DF8"/>
    <w:rsid w:val="00506D69"/>
    <w:rsid w:val="00506E4A"/>
    <w:rsid w:val="00510CAC"/>
    <w:rsid w:val="00511D8D"/>
    <w:rsid w:val="00512FB1"/>
    <w:rsid w:val="00520E0E"/>
    <w:rsid w:val="00522D21"/>
    <w:rsid w:val="00522F31"/>
    <w:rsid w:val="00523E64"/>
    <w:rsid w:val="00524941"/>
    <w:rsid w:val="00525B17"/>
    <w:rsid w:val="0052712E"/>
    <w:rsid w:val="005339E6"/>
    <w:rsid w:val="00533E32"/>
    <w:rsid w:val="005349AB"/>
    <w:rsid w:val="005375EC"/>
    <w:rsid w:val="005401FE"/>
    <w:rsid w:val="00546E67"/>
    <w:rsid w:val="00551642"/>
    <w:rsid w:val="00553270"/>
    <w:rsid w:val="00553637"/>
    <w:rsid w:val="0056117D"/>
    <w:rsid w:val="005612D3"/>
    <w:rsid w:val="00570A1F"/>
    <w:rsid w:val="00572FED"/>
    <w:rsid w:val="00576770"/>
    <w:rsid w:val="00576EC6"/>
    <w:rsid w:val="005778E0"/>
    <w:rsid w:val="00577A77"/>
    <w:rsid w:val="00577F5E"/>
    <w:rsid w:val="0058144F"/>
    <w:rsid w:val="0058168D"/>
    <w:rsid w:val="00583736"/>
    <w:rsid w:val="00585D77"/>
    <w:rsid w:val="00586DA1"/>
    <w:rsid w:val="00591A18"/>
    <w:rsid w:val="00591BBD"/>
    <w:rsid w:val="00591CA8"/>
    <w:rsid w:val="00595B78"/>
    <w:rsid w:val="005963B1"/>
    <w:rsid w:val="0059730C"/>
    <w:rsid w:val="005977B6"/>
    <w:rsid w:val="005A588A"/>
    <w:rsid w:val="005A61D8"/>
    <w:rsid w:val="005A64E1"/>
    <w:rsid w:val="005A7AF9"/>
    <w:rsid w:val="005B0728"/>
    <w:rsid w:val="005C07E6"/>
    <w:rsid w:val="005C0ED8"/>
    <w:rsid w:val="005C297B"/>
    <w:rsid w:val="005C2ECA"/>
    <w:rsid w:val="005C4F7C"/>
    <w:rsid w:val="005C4FE2"/>
    <w:rsid w:val="005D1F46"/>
    <w:rsid w:val="005D4EC7"/>
    <w:rsid w:val="005D7DBF"/>
    <w:rsid w:val="005E0D76"/>
    <w:rsid w:val="005E279E"/>
    <w:rsid w:val="005E3C21"/>
    <w:rsid w:val="005E4519"/>
    <w:rsid w:val="005E4752"/>
    <w:rsid w:val="005E57D8"/>
    <w:rsid w:val="005E6CF4"/>
    <w:rsid w:val="005E7509"/>
    <w:rsid w:val="005F3843"/>
    <w:rsid w:val="005F4333"/>
    <w:rsid w:val="005F6D0C"/>
    <w:rsid w:val="005F7119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8B8"/>
    <w:rsid w:val="006352A2"/>
    <w:rsid w:val="00635364"/>
    <w:rsid w:val="006354EB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6E4E"/>
    <w:rsid w:val="00667DC0"/>
    <w:rsid w:val="006701DC"/>
    <w:rsid w:val="00670FB0"/>
    <w:rsid w:val="00671643"/>
    <w:rsid w:val="006753C7"/>
    <w:rsid w:val="00680A31"/>
    <w:rsid w:val="00680A7F"/>
    <w:rsid w:val="00690BC6"/>
    <w:rsid w:val="00692D84"/>
    <w:rsid w:val="00692F9C"/>
    <w:rsid w:val="00694F37"/>
    <w:rsid w:val="00697428"/>
    <w:rsid w:val="006A4EFD"/>
    <w:rsid w:val="006A6374"/>
    <w:rsid w:val="006B13CE"/>
    <w:rsid w:val="006B1D5F"/>
    <w:rsid w:val="006B4079"/>
    <w:rsid w:val="006B5F71"/>
    <w:rsid w:val="006C07B3"/>
    <w:rsid w:val="006C14AB"/>
    <w:rsid w:val="006C1739"/>
    <w:rsid w:val="006C1F25"/>
    <w:rsid w:val="006C26DC"/>
    <w:rsid w:val="006C2961"/>
    <w:rsid w:val="006C3353"/>
    <w:rsid w:val="006C3897"/>
    <w:rsid w:val="006C4122"/>
    <w:rsid w:val="006C466D"/>
    <w:rsid w:val="006D083D"/>
    <w:rsid w:val="006D2A3A"/>
    <w:rsid w:val="006D3000"/>
    <w:rsid w:val="006D74F1"/>
    <w:rsid w:val="006E0B9C"/>
    <w:rsid w:val="006E0CAC"/>
    <w:rsid w:val="006E0EB1"/>
    <w:rsid w:val="006E1452"/>
    <w:rsid w:val="006E298F"/>
    <w:rsid w:val="006E36FD"/>
    <w:rsid w:val="006E3D2B"/>
    <w:rsid w:val="006E44F3"/>
    <w:rsid w:val="006F0D8C"/>
    <w:rsid w:val="006F1608"/>
    <w:rsid w:val="006F2918"/>
    <w:rsid w:val="006F4B8F"/>
    <w:rsid w:val="006F568D"/>
    <w:rsid w:val="006F614B"/>
    <w:rsid w:val="006F6411"/>
    <w:rsid w:val="006F704D"/>
    <w:rsid w:val="006F71DC"/>
    <w:rsid w:val="006F7633"/>
    <w:rsid w:val="006F7C58"/>
    <w:rsid w:val="00700B1A"/>
    <w:rsid w:val="00703494"/>
    <w:rsid w:val="0071113F"/>
    <w:rsid w:val="007130DA"/>
    <w:rsid w:val="00713A57"/>
    <w:rsid w:val="007147DB"/>
    <w:rsid w:val="00716E81"/>
    <w:rsid w:val="0072046B"/>
    <w:rsid w:val="00720743"/>
    <w:rsid w:val="00721283"/>
    <w:rsid w:val="007212DD"/>
    <w:rsid w:val="00723E4B"/>
    <w:rsid w:val="007264B9"/>
    <w:rsid w:val="0072713E"/>
    <w:rsid w:val="00731B74"/>
    <w:rsid w:val="007332DD"/>
    <w:rsid w:val="00734F3B"/>
    <w:rsid w:val="00735384"/>
    <w:rsid w:val="00736485"/>
    <w:rsid w:val="007423F4"/>
    <w:rsid w:val="00742814"/>
    <w:rsid w:val="007452D3"/>
    <w:rsid w:val="00747ADB"/>
    <w:rsid w:val="00750754"/>
    <w:rsid w:val="00751366"/>
    <w:rsid w:val="007522E6"/>
    <w:rsid w:val="0075246A"/>
    <w:rsid w:val="007537CC"/>
    <w:rsid w:val="00755141"/>
    <w:rsid w:val="00755539"/>
    <w:rsid w:val="007611D7"/>
    <w:rsid w:val="007612C0"/>
    <w:rsid w:val="00764B8C"/>
    <w:rsid w:val="00765AA2"/>
    <w:rsid w:val="00766C52"/>
    <w:rsid w:val="00770977"/>
    <w:rsid w:val="00770A77"/>
    <w:rsid w:val="00771E9E"/>
    <w:rsid w:val="00772011"/>
    <w:rsid w:val="00773FD7"/>
    <w:rsid w:val="00775FC6"/>
    <w:rsid w:val="00776BE1"/>
    <w:rsid w:val="00777BE2"/>
    <w:rsid w:val="00780655"/>
    <w:rsid w:val="0078232E"/>
    <w:rsid w:val="007834FE"/>
    <w:rsid w:val="00792383"/>
    <w:rsid w:val="00792A1E"/>
    <w:rsid w:val="00795261"/>
    <w:rsid w:val="00795C72"/>
    <w:rsid w:val="00796291"/>
    <w:rsid w:val="007A08B2"/>
    <w:rsid w:val="007A399D"/>
    <w:rsid w:val="007A42BE"/>
    <w:rsid w:val="007A460B"/>
    <w:rsid w:val="007A4C52"/>
    <w:rsid w:val="007A585F"/>
    <w:rsid w:val="007B2421"/>
    <w:rsid w:val="007B329D"/>
    <w:rsid w:val="007B5460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5183"/>
    <w:rsid w:val="007E639B"/>
    <w:rsid w:val="007E6767"/>
    <w:rsid w:val="007E78A9"/>
    <w:rsid w:val="007F0784"/>
    <w:rsid w:val="007F18DB"/>
    <w:rsid w:val="007F4CE1"/>
    <w:rsid w:val="007F54C2"/>
    <w:rsid w:val="007F63C8"/>
    <w:rsid w:val="007F6D8D"/>
    <w:rsid w:val="007F764F"/>
    <w:rsid w:val="00801F2E"/>
    <w:rsid w:val="00802DF2"/>
    <w:rsid w:val="00803B73"/>
    <w:rsid w:val="00805543"/>
    <w:rsid w:val="008076CC"/>
    <w:rsid w:val="00811EA6"/>
    <w:rsid w:val="008122BC"/>
    <w:rsid w:val="00813827"/>
    <w:rsid w:val="00815703"/>
    <w:rsid w:val="00815988"/>
    <w:rsid w:val="00820711"/>
    <w:rsid w:val="00825A6F"/>
    <w:rsid w:val="00825BD0"/>
    <w:rsid w:val="00826601"/>
    <w:rsid w:val="008279EE"/>
    <w:rsid w:val="00830777"/>
    <w:rsid w:val="00833242"/>
    <w:rsid w:val="00833778"/>
    <w:rsid w:val="00834DD9"/>
    <w:rsid w:val="00836FD4"/>
    <w:rsid w:val="00840EFC"/>
    <w:rsid w:val="00841B92"/>
    <w:rsid w:val="00841EBE"/>
    <w:rsid w:val="00842E87"/>
    <w:rsid w:val="008436BE"/>
    <w:rsid w:val="00844D44"/>
    <w:rsid w:val="00846E20"/>
    <w:rsid w:val="00851606"/>
    <w:rsid w:val="00851AD4"/>
    <w:rsid w:val="0085348E"/>
    <w:rsid w:val="00857007"/>
    <w:rsid w:val="00860FD7"/>
    <w:rsid w:val="00863A56"/>
    <w:rsid w:val="00863F91"/>
    <w:rsid w:val="00864B06"/>
    <w:rsid w:val="00866F47"/>
    <w:rsid w:val="00873D60"/>
    <w:rsid w:val="00877F16"/>
    <w:rsid w:val="008802EC"/>
    <w:rsid w:val="0088405A"/>
    <w:rsid w:val="0088408A"/>
    <w:rsid w:val="008860A6"/>
    <w:rsid w:val="00887DB3"/>
    <w:rsid w:val="0089037F"/>
    <w:rsid w:val="008916E5"/>
    <w:rsid w:val="00893C43"/>
    <w:rsid w:val="00893E3B"/>
    <w:rsid w:val="0089446D"/>
    <w:rsid w:val="008945B3"/>
    <w:rsid w:val="00894B35"/>
    <w:rsid w:val="008A1B08"/>
    <w:rsid w:val="008A4951"/>
    <w:rsid w:val="008A64F3"/>
    <w:rsid w:val="008A79AE"/>
    <w:rsid w:val="008A7B99"/>
    <w:rsid w:val="008B1246"/>
    <w:rsid w:val="008B1E6E"/>
    <w:rsid w:val="008B200A"/>
    <w:rsid w:val="008B24BA"/>
    <w:rsid w:val="008B3817"/>
    <w:rsid w:val="008B41E6"/>
    <w:rsid w:val="008B4B2A"/>
    <w:rsid w:val="008B7A32"/>
    <w:rsid w:val="008C084F"/>
    <w:rsid w:val="008C1A80"/>
    <w:rsid w:val="008C2ABD"/>
    <w:rsid w:val="008C37ED"/>
    <w:rsid w:val="008C3D7C"/>
    <w:rsid w:val="008C61FE"/>
    <w:rsid w:val="008C6F1C"/>
    <w:rsid w:val="008D2015"/>
    <w:rsid w:val="008D24E7"/>
    <w:rsid w:val="008D2A82"/>
    <w:rsid w:val="008D4423"/>
    <w:rsid w:val="008D5362"/>
    <w:rsid w:val="008E0612"/>
    <w:rsid w:val="008E1534"/>
    <w:rsid w:val="008E4F5F"/>
    <w:rsid w:val="008E5A4E"/>
    <w:rsid w:val="008E62F5"/>
    <w:rsid w:val="008E69CF"/>
    <w:rsid w:val="008E7A7B"/>
    <w:rsid w:val="008F04DD"/>
    <w:rsid w:val="008F0F26"/>
    <w:rsid w:val="008F250C"/>
    <w:rsid w:val="009002A6"/>
    <w:rsid w:val="0090458B"/>
    <w:rsid w:val="00904A3A"/>
    <w:rsid w:val="00904A93"/>
    <w:rsid w:val="0090622A"/>
    <w:rsid w:val="00912754"/>
    <w:rsid w:val="00913FB5"/>
    <w:rsid w:val="00915F61"/>
    <w:rsid w:val="00916A89"/>
    <w:rsid w:val="0091764B"/>
    <w:rsid w:val="009209A2"/>
    <w:rsid w:val="009220D9"/>
    <w:rsid w:val="009242CE"/>
    <w:rsid w:val="0092440B"/>
    <w:rsid w:val="00924457"/>
    <w:rsid w:val="00924B60"/>
    <w:rsid w:val="00926055"/>
    <w:rsid w:val="00933795"/>
    <w:rsid w:val="00943382"/>
    <w:rsid w:val="00943F9D"/>
    <w:rsid w:val="00944D03"/>
    <w:rsid w:val="00946911"/>
    <w:rsid w:val="00950F0F"/>
    <w:rsid w:val="00952773"/>
    <w:rsid w:val="00953742"/>
    <w:rsid w:val="009559A9"/>
    <w:rsid w:val="00965D03"/>
    <w:rsid w:val="00967018"/>
    <w:rsid w:val="00971B98"/>
    <w:rsid w:val="009721C3"/>
    <w:rsid w:val="00972E25"/>
    <w:rsid w:val="00974D35"/>
    <w:rsid w:val="00976193"/>
    <w:rsid w:val="00976C7B"/>
    <w:rsid w:val="00980517"/>
    <w:rsid w:val="0098062B"/>
    <w:rsid w:val="0098338D"/>
    <w:rsid w:val="00983AFE"/>
    <w:rsid w:val="00983DD0"/>
    <w:rsid w:val="00985105"/>
    <w:rsid w:val="0098673F"/>
    <w:rsid w:val="00990D3D"/>
    <w:rsid w:val="00994687"/>
    <w:rsid w:val="00997499"/>
    <w:rsid w:val="0099779D"/>
    <w:rsid w:val="00997B60"/>
    <w:rsid w:val="009A066A"/>
    <w:rsid w:val="009A1A64"/>
    <w:rsid w:val="009A2EF3"/>
    <w:rsid w:val="009A320F"/>
    <w:rsid w:val="009A68A1"/>
    <w:rsid w:val="009B05B9"/>
    <w:rsid w:val="009B1A81"/>
    <w:rsid w:val="009B2E34"/>
    <w:rsid w:val="009B33E2"/>
    <w:rsid w:val="009B34B8"/>
    <w:rsid w:val="009B4521"/>
    <w:rsid w:val="009B581A"/>
    <w:rsid w:val="009B64F5"/>
    <w:rsid w:val="009B67F5"/>
    <w:rsid w:val="009C06B2"/>
    <w:rsid w:val="009C13C6"/>
    <w:rsid w:val="009C3392"/>
    <w:rsid w:val="009C6072"/>
    <w:rsid w:val="009C6C28"/>
    <w:rsid w:val="009D2B5D"/>
    <w:rsid w:val="009D3BA3"/>
    <w:rsid w:val="009D41D3"/>
    <w:rsid w:val="009D636C"/>
    <w:rsid w:val="009D77D1"/>
    <w:rsid w:val="009E21EE"/>
    <w:rsid w:val="009E2BC8"/>
    <w:rsid w:val="009E33E5"/>
    <w:rsid w:val="009E6396"/>
    <w:rsid w:val="009E6D17"/>
    <w:rsid w:val="009F110F"/>
    <w:rsid w:val="009F23C6"/>
    <w:rsid w:val="009F26C1"/>
    <w:rsid w:val="009F6F12"/>
    <w:rsid w:val="00A00AD6"/>
    <w:rsid w:val="00A039F0"/>
    <w:rsid w:val="00A04319"/>
    <w:rsid w:val="00A04FEF"/>
    <w:rsid w:val="00A10546"/>
    <w:rsid w:val="00A10EA8"/>
    <w:rsid w:val="00A1305A"/>
    <w:rsid w:val="00A23C01"/>
    <w:rsid w:val="00A26F76"/>
    <w:rsid w:val="00A275F1"/>
    <w:rsid w:val="00A328BB"/>
    <w:rsid w:val="00A35A9E"/>
    <w:rsid w:val="00A36956"/>
    <w:rsid w:val="00A46E60"/>
    <w:rsid w:val="00A46E66"/>
    <w:rsid w:val="00A502E5"/>
    <w:rsid w:val="00A50982"/>
    <w:rsid w:val="00A51E23"/>
    <w:rsid w:val="00A527C4"/>
    <w:rsid w:val="00A52F57"/>
    <w:rsid w:val="00A5566F"/>
    <w:rsid w:val="00A60453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3CC"/>
    <w:rsid w:val="00A80425"/>
    <w:rsid w:val="00A816D4"/>
    <w:rsid w:val="00A84CC9"/>
    <w:rsid w:val="00A84E81"/>
    <w:rsid w:val="00A90416"/>
    <w:rsid w:val="00A916A2"/>
    <w:rsid w:val="00A94F62"/>
    <w:rsid w:val="00A960A2"/>
    <w:rsid w:val="00AA3443"/>
    <w:rsid w:val="00AA4AC8"/>
    <w:rsid w:val="00AA633D"/>
    <w:rsid w:val="00AB10EF"/>
    <w:rsid w:val="00AB1955"/>
    <w:rsid w:val="00AB353F"/>
    <w:rsid w:val="00AB54BE"/>
    <w:rsid w:val="00AB553F"/>
    <w:rsid w:val="00AB78C7"/>
    <w:rsid w:val="00AC0F23"/>
    <w:rsid w:val="00AC41DD"/>
    <w:rsid w:val="00AC6018"/>
    <w:rsid w:val="00AC7987"/>
    <w:rsid w:val="00AD44DE"/>
    <w:rsid w:val="00AD56CA"/>
    <w:rsid w:val="00AD57E0"/>
    <w:rsid w:val="00AD59CB"/>
    <w:rsid w:val="00AD765C"/>
    <w:rsid w:val="00AD766B"/>
    <w:rsid w:val="00AE080D"/>
    <w:rsid w:val="00AE1D8A"/>
    <w:rsid w:val="00AE29F9"/>
    <w:rsid w:val="00AF3162"/>
    <w:rsid w:val="00AF437B"/>
    <w:rsid w:val="00AF4B03"/>
    <w:rsid w:val="00AF4EB8"/>
    <w:rsid w:val="00AF53AD"/>
    <w:rsid w:val="00AF66FE"/>
    <w:rsid w:val="00AF7848"/>
    <w:rsid w:val="00B005CA"/>
    <w:rsid w:val="00B00F20"/>
    <w:rsid w:val="00B01B61"/>
    <w:rsid w:val="00B02746"/>
    <w:rsid w:val="00B03193"/>
    <w:rsid w:val="00B03502"/>
    <w:rsid w:val="00B0358E"/>
    <w:rsid w:val="00B05176"/>
    <w:rsid w:val="00B05C62"/>
    <w:rsid w:val="00B05F07"/>
    <w:rsid w:val="00B07D64"/>
    <w:rsid w:val="00B105E7"/>
    <w:rsid w:val="00B11D01"/>
    <w:rsid w:val="00B11ED1"/>
    <w:rsid w:val="00B137E5"/>
    <w:rsid w:val="00B139D0"/>
    <w:rsid w:val="00B153FA"/>
    <w:rsid w:val="00B15F9D"/>
    <w:rsid w:val="00B201F0"/>
    <w:rsid w:val="00B2032C"/>
    <w:rsid w:val="00B224BF"/>
    <w:rsid w:val="00B2264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35EEA"/>
    <w:rsid w:val="00B36CF3"/>
    <w:rsid w:val="00B42491"/>
    <w:rsid w:val="00B44208"/>
    <w:rsid w:val="00B44A8F"/>
    <w:rsid w:val="00B46108"/>
    <w:rsid w:val="00B46E6A"/>
    <w:rsid w:val="00B52262"/>
    <w:rsid w:val="00B541E7"/>
    <w:rsid w:val="00B57555"/>
    <w:rsid w:val="00B61DF2"/>
    <w:rsid w:val="00B621AA"/>
    <w:rsid w:val="00B63C2B"/>
    <w:rsid w:val="00B65107"/>
    <w:rsid w:val="00B652A0"/>
    <w:rsid w:val="00B6556D"/>
    <w:rsid w:val="00B76E24"/>
    <w:rsid w:val="00B825E3"/>
    <w:rsid w:val="00B8287C"/>
    <w:rsid w:val="00B82A83"/>
    <w:rsid w:val="00B84885"/>
    <w:rsid w:val="00B8621E"/>
    <w:rsid w:val="00B96B08"/>
    <w:rsid w:val="00BA3449"/>
    <w:rsid w:val="00BA7D20"/>
    <w:rsid w:val="00BB384F"/>
    <w:rsid w:val="00BB4A94"/>
    <w:rsid w:val="00BB5469"/>
    <w:rsid w:val="00BB66AE"/>
    <w:rsid w:val="00BB70A8"/>
    <w:rsid w:val="00BB70F7"/>
    <w:rsid w:val="00BC0F8A"/>
    <w:rsid w:val="00BC1E30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307A"/>
    <w:rsid w:val="00BE4E62"/>
    <w:rsid w:val="00BE5385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2E6B"/>
    <w:rsid w:val="00C0309D"/>
    <w:rsid w:val="00C03EBF"/>
    <w:rsid w:val="00C0478C"/>
    <w:rsid w:val="00C05072"/>
    <w:rsid w:val="00C11724"/>
    <w:rsid w:val="00C12E5D"/>
    <w:rsid w:val="00C155C1"/>
    <w:rsid w:val="00C16186"/>
    <w:rsid w:val="00C164BB"/>
    <w:rsid w:val="00C2137E"/>
    <w:rsid w:val="00C221E5"/>
    <w:rsid w:val="00C22DD5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62CB"/>
    <w:rsid w:val="00C502BF"/>
    <w:rsid w:val="00C50964"/>
    <w:rsid w:val="00C51AAC"/>
    <w:rsid w:val="00C555D6"/>
    <w:rsid w:val="00C5575A"/>
    <w:rsid w:val="00C56760"/>
    <w:rsid w:val="00C570E0"/>
    <w:rsid w:val="00C60205"/>
    <w:rsid w:val="00C610C8"/>
    <w:rsid w:val="00C61A00"/>
    <w:rsid w:val="00C62D3A"/>
    <w:rsid w:val="00C67316"/>
    <w:rsid w:val="00C67B7D"/>
    <w:rsid w:val="00C72C32"/>
    <w:rsid w:val="00C736DD"/>
    <w:rsid w:val="00C753CA"/>
    <w:rsid w:val="00C76248"/>
    <w:rsid w:val="00C802AF"/>
    <w:rsid w:val="00C80CD2"/>
    <w:rsid w:val="00C8143E"/>
    <w:rsid w:val="00C8291A"/>
    <w:rsid w:val="00C92A02"/>
    <w:rsid w:val="00C931CB"/>
    <w:rsid w:val="00C9478C"/>
    <w:rsid w:val="00C97106"/>
    <w:rsid w:val="00C97DBF"/>
    <w:rsid w:val="00CA03C0"/>
    <w:rsid w:val="00CA3EE8"/>
    <w:rsid w:val="00CA42BF"/>
    <w:rsid w:val="00CB071C"/>
    <w:rsid w:val="00CB078D"/>
    <w:rsid w:val="00CB3180"/>
    <w:rsid w:val="00CB3279"/>
    <w:rsid w:val="00CB3304"/>
    <w:rsid w:val="00CB3AC3"/>
    <w:rsid w:val="00CB3F6E"/>
    <w:rsid w:val="00CB4B83"/>
    <w:rsid w:val="00CB67CF"/>
    <w:rsid w:val="00CB7BD8"/>
    <w:rsid w:val="00CC1468"/>
    <w:rsid w:val="00CC33F5"/>
    <w:rsid w:val="00CC45E9"/>
    <w:rsid w:val="00CC58C1"/>
    <w:rsid w:val="00CC6489"/>
    <w:rsid w:val="00CC70B6"/>
    <w:rsid w:val="00CC7FF9"/>
    <w:rsid w:val="00CD3FF0"/>
    <w:rsid w:val="00CD50AA"/>
    <w:rsid w:val="00CD5A37"/>
    <w:rsid w:val="00CD5C70"/>
    <w:rsid w:val="00CE355A"/>
    <w:rsid w:val="00CE44EB"/>
    <w:rsid w:val="00CE6AF5"/>
    <w:rsid w:val="00CE72A3"/>
    <w:rsid w:val="00CF0094"/>
    <w:rsid w:val="00CF1250"/>
    <w:rsid w:val="00CF141F"/>
    <w:rsid w:val="00CF3689"/>
    <w:rsid w:val="00CF4B96"/>
    <w:rsid w:val="00D0560F"/>
    <w:rsid w:val="00D06414"/>
    <w:rsid w:val="00D07911"/>
    <w:rsid w:val="00D105B8"/>
    <w:rsid w:val="00D12823"/>
    <w:rsid w:val="00D12FAD"/>
    <w:rsid w:val="00D1395F"/>
    <w:rsid w:val="00D141B6"/>
    <w:rsid w:val="00D14737"/>
    <w:rsid w:val="00D15379"/>
    <w:rsid w:val="00D15B11"/>
    <w:rsid w:val="00D175EA"/>
    <w:rsid w:val="00D22F82"/>
    <w:rsid w:val="00D23477"/>
    <w:rsid w:val="00D23E74"/>
    <w:rsid w:val="00D24A35"/>
    <w:rsid w:val="00D2660A"/>
    <w:rsid w:val="00D303BC"/>
    <w:rsid w:val="00D316DA"/>
    <w:rsid w:val="00D31C54"/>
    <w:rsid w:val="00D31DEA"/>
    <w:rsid w:val="00D339A5"/>
    <w:rsid w:val="00D33A11"/>
    <w:rsid w:val="00D36AC3"/>
    <w:rsid w:val="00D4302D"/>
    <w:rsid w:val="00D43D11"/>
    <w:rsid w:val="00D44B7F"/>
    <w:rsid w:val="00D44EB1"/>
    <w:rsid w:val="00D508CD"/>
    <w:rsid w:val="00D534B6"/>
    <w:rsid w:val="00D54BDA"/>
    <w:rsid w:val="00D55ED4"/>
    <w:rsid w:val="00D64020"/>
    <w:rsid w:val="00D64061"/>
    <w:rsid w:val="00D64810"/>
    <w:rsid w:val="00D65F70"/>
    <w:rsid w:val="00D667E8"/>
    <w:rsid w:val="00D674D0"/>
    <w:rsid w:val="00D703A9"/>
    <w:rsid w:val="00D70DF9"/>
    <w:rsid w:val="00D72334"/>
    <w:rsid w:val="00D73413"/>
    <w:rsid w:val="00D76CF9"/>
    <w:rsid w:val="00D77C62"/>
    <w:rsid w:val="00D80E6D"/>
    <w:rsid w:val="00D8156D"/>
    <w:rsid w:val="00D854EC"/>
    <w:rsid w:val="00D91E61"/>
    <w:rsid w:val="00D92068"/>
    <w:rsid w:val="00D93FEC"/>
    <w:rsid w:val="00D9401E"/>
    <w:rsid w:val="00D94947"/>
    <w:rsid w:val="00D94976"/>
    <w:rsid w:val="00DA06EA"/>
    <w:rsid w:val="00DA15A6"/>
    <w:rsid w:val="00DA4052"/>
    <w:rsid w:val="00DA4F9E"/>
    <w:rsid w:val="00DA5DE7"/>
    <w:rsid w:val="00DB5174"/>
    <w:rsid w:val="00DB6903"/>
    <w:rsid w:val="00DB7618"/>
    <w:rsid w:val="00DC0246"/>
    <w:rsid w:val="00DC2377"/>
    <w:rsid w:val="00DC268B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2E8F"/>
    <w:rsid w:val="00DF39A8"/>
    <w:rsid w:val="00E008BE"/>
    <w:rsid w:val="00E019A2"/>
    <w:rsid w:val="00E02592"/>
    <w:rsid w:val="00E06C8B"/>
    <w:rsid w:val="00E070B7"/>
    <w:rsid w:val="00E10B6E"/>
    <w:rsid w:val="00E11C05"/>
    <w:rsid w:val="00E132A3"/>
    <w:rsid w:val="00E14504"/>
    <w:rsid w:val="00E15BD2"/>
    <w:rsid w:val="00E16565"/>
    <w:rsid w:val="00E173C9"/>
    <w:rsid w:val="00E20689"/>
    <w:rsid w:val="00E20879"/>
    <w:rsid w:val="00E22E0B"/>
    <w:rsid w:val="00E24869"/>
    <w:rsid w:val="00E24B16"/>
    <w:rsid w:val="00E26611"/>
    <w:rsid w:val="00E26AF3"/>
    <w:rsid w:val="00E27646"/>
    <w:rsid w:val="00E31B1E"/>
    <w:rsid w:val="00E344B1"/>
    <w:rsid w:val="00E421EE"/>
    <w:rsid w:val="00E43787"/>
    <w:rsid w:val="00E43E42"/>
    <w:rsid w:val="00E446B6"/>
    <w:rsid w:val="00E44CD5"/>
    <w:rsid w:val="00E44DB7"/>
    <w:rsid w:val="00E45D59"/>
    <w:rsid w:val="00E510FE"/>
    <w:rsid w:val="00E51DD5"/>
    <w:rsid w:val="00E532C0"/>
    <w:rsid w:val="00E5424F"/>
    <w:rsid w:val="00E56463"/>
    <w:rsid w:val="00E61884"/>
    <w:rsid w:val="00E647F8"/>
    <w:rsid w:val="00E64E21"/>
    <w:rsid w:val="00E675DA"/>
    <w:rsid w:val="00E67E62"/>
    <w:rsid w:val="00E71BB9"/>
    <w:rsid w:val="00E73040"/>
    <w:rsid w:val="00E76343"/>
    <w:rsid w:val="00E766FD"/>
    <w:rsid w:val="00E77957"/>
    <w:rsid w:val="00E80D07"/>
    <w:rsid w:val="00E81ABD"/>
    <w:rsid w:val="00E830FA"/>
    <w:rsid w:val="00E84F27"/>
    <w:rsid w:val="00E87D1D"/>
    <w:rsid w:val="00E90B80"/>
    <w:rsid w:val="00E913CF"/>
    <w:rsid w:val="00E91863"/>
    <w:rsid w:val="00E93F82"/>
    <w:rsid w:val="00E9591F"/>
    <w:rsid w:val="00E96EDD"/>
    <w:rsid w:val="00EA06A3"/>
    <w:rsid w:val="00EA12CC"/>
    <w:rsid w:val="00EA584E"/>
    <w:rsid w:val="00EB0249"/>
    <w:rsid w:val="00EB15A6"/>
    <w:rsid w:val="00EB1A0D"/>
    <w:rsid w:val="00EB3843"/>
    <w:rsid w:val="00EB67FE"/>
    <w:rsid w:val="00EB7108"/>
    <w:rsid w:val="00EB7479"/>
    <w:rsid w:val="00EC1864"/>
    <w:rsid w:val="00EC1DE8"/>
    <w:rsid w:val="00EC2F34"/>
    <w:rsid w:val="00EC422B"/>
    <w:rsid w:val="00EC53F0"/>
    <w:rsid w:val="00EC576E"/>
    <w:rsid w:val="00EC69FF"/>
    <w:rsid w:val="00ED1F5E"/>
    <w:rsid w:val="00ED2BE0"/>
    <w:rsid w:val="00ED596E"/>
    <w:rsid w:val="00ED61ED"/>
    <w:rsid w:val="00ED7A00"/>
    <w:rsid w:val="00EE0733"/>
    <w:rsid w:val="00EE2FF2"/>
    <w:rsid w:val="00EE3E3C"/>
    <w:rsid w:val="00EE4940"/>
    <w:rsid w:val="00EE4F68"/>
    <w:rsid w:val="00EE5562"/>
    <w:rsid w:val="00EE623D"/>
    <w:rsid w:val="00EF23CE"/>
    <w:rsid w:val="00EF26DB"/>
    <w:rsid w:val="00EF4366"/>
    <w:rsid w:val="00EF4DF8"/>
    <w:rsid w:val="00EF6401"/>
    <w:rsid w:val="00F00E69"/>
    <w:rsid w:val="00F05E0E"/>
    <w:rsid w:val="00F065CD"/>
    <w:rsid w:val="00F07AE0"/>
    <w:rsid w:val="00F11FD0"/>
    <w:rsid w:val="00F1470F"/>
    <w:rsid w:val="00F16CF0"/>
    <w:rsid w:val="00F20244"/>
    <w:rsid w:val="00F226DD"/>
    <w:rsid w:val="00F24136"/>
    <w:rsid w:val="00F2523F"/>
    <w:rsid w:val="00F27B3F"/>
    <w:rsid w:val="00F30AC4"/>
    <w:rsid w:val="00F3285E"/>
    <w:rsid w:val="00F33015"/>
    <w:rsid w:val="00F40963"/>
    <w:rsid w:val="00F40D8E"/>
    <w:rsid w:val="00F42321"/>
    <w:rsid w:val="00F42A58"/>
    <w:rsid w:val="00F44C2A"/>
    <w:rsid w:val="00F46177"/>
    <w:rsid w:val="00F46A21"/>
    <w:rsid w:val="00F4795C"/>
    <w:rsid w:val="00F51307"/>
    <w:rsid w:val="00F52EB9"/>
    <w:rsid w:val="00F538F3"/>
    <w:rsid w:val="00F552C0"/>
    <w:rsid w:val="00F61C11"/>
    <w:rsid w:val="00F621AA"/>
    <w:rsid w:val="00F62DC4"/>
    <w:rsid w:val="00F6639C"/>
    <w:rsid w:val="00F66EB2"/>
    <w:rsid w:val="00F67837"/>
    <w:rsid w:val="00F71FBE"/>
    <w:rsid w:val="00F72C0B"/>
    <w:rsid w:val="00F72E78"/>
    <w:rsid w:val="00F76E6E"/>
    <w:rsid w:val="00F77361"/>
    <w:rsid w:val="00F856AB"/>
    <w:rsid w:val="00F909D8"/>
    <w:rsid w:val="00F90C71"/>
    <w:rsid w:val="00F91239"/>
    <w:rsid w:val="00F91FAE"/>
    <w:rsid w:val="00F93AF4"/>
    <w:rsid w:val="00F946A7"/>
    <w:rsid w:val="00F97BD2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247A"/>
    <w:rsid w:val="00FE3490"/>
    <w:rsid w:val="00FE3866"/>
    <w:rsid w:val="00FE784E"/>
    <w:rsid w:val="00FF3072"/>
    <w:rsid w:val="00FF31A1"/>
    <w:rsid w:val="00FF329A"/>
    <w:rsid w:val="00FF5A87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04529"/>
  <w15:chartTrackingRefBased/>
  <w15:docId w15:val="{50382615-D4B9-404C-B3C6-55777873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opkaZnak">
    <w:name w:val="Stopka Znak"/>
    <w:basedOn w:val="Domylnaczcionkaakapitu"/>
    <w:link w:val="Stopk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ela-Siatka">
    <w:name w:val="Table Grid"/>
    <w:basedOn w:val="Standardowy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strony">
    <w:name w:val="page number"/>
    <w:basedOn w:val="Domylnaczcionkaakapitu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Stopk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NagwekZnak">
    <w:name w:val="Nagłówek Znak"/>
    <w:basedOn w:val="Domylnaczcionkaakapitu"/>
    <w:link w:val="Nagwek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71643"/>
    <w:rPr>
      <w:color w:val="0078D6" w:themeColor="accent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Pogrubienie">
    <w:name w:val="Strong"/>
    <w:basedOn w:val="Domylnaczcionkaakapitu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Nagwe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Akapitzlist">
    <w:name w:val="List Paragraph"/>
    <w:basedOn w:val="Normalny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Bezodstpw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kstprzypisudolnego">
    <w:name w:val="footnote text"/>
    <w:aliases w:val="12_Fußnotentext"/>
    <w:link w:val="TekstprzypisudolnegoZnak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kstprzypisudolnegoZnak">
    <w:name w:val="Tekst przypisu dolnego Znak"/>
    <w:aliases w:val="12_Fußnotentext Znak"/>
    <w:basedOn w:val="Domylnaczcionkaakapitu"/>
    <w:link w:val="Tekstprzypisudolnego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Odwoanieprzypisudolnego">
    <w:name w:val="footnote reference"/>
    <w:aliases w:val="11_Fußnotenzeichen,112_Fußnotenzeichen Tabelle"/>
    <w:basedOn w:val="Domylnaczcionkaakapitu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Standardowy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Nagwekspisutreci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pistreci2">
    <w:name w:val="toc 2"/>
    <w:next w:val="Nagwe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pistreci1">
    <w:name w:val="toc 1"/>
    <w:next w:val="Nagwe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pistreci3">
    <w:name w:val="toc 3"/>
    <w:basedOn w:val="Normalny"/>
    <w:next w:val="Normalny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Nagwe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Wcicienormalne">
    <w:name w:val="Normal Indent"/>
    <w:basedOn w:val="Normalny"/>
    <w:uiPriority w:val="99"/>
    <w:semiHidden/>
    <w:unhideWhenUsed/>
    <w:rsid w:val="004C3021"/>
    <w:pPr>
      <w:ind w:left="215"/>
    </w:pPr>
  </w:style>
  <w:style w:type="paragraph" w:customStyle="1" w:styleId="A01berschrift1">
    <w:name w:val="A01_Überschrift 1"/>
    <w:basedOn w:val="Nagwek1"/>
    <w:qFormat/>
    <w:rsid w:val="00904A9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4Aufzhlung">
    <w:name w:val="A04_Aufzählung"/>
    <w:basedOn w:val="Normalny"/>
    <w:qFormat/>
    <w:rsid w:val="00904A93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</w:rPr>
  </w:style>
  <w:style w:type="paragraph" w:customStyle="1" w:styleId="A03Flietext">
    <w:name w:val="A03_Fließtext"/>
    <w:link w:val="A03FlietextZchn"/>
    <w:qFormat/>
    <w:rsid w:val="00805543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normaltextrun">
    <w:name w:val="normaltextrun"/>
    <w:basedOn w:val="Domylnaczcionkaakapitu"/>
    <w:rsid w:val="003F03B1"/>
  </w:style>
  <w:style w:type="character" w:styleId="Odwoanieprzypisukocowego">
    <w:name w:val="endnote reference"/>
    <w:basedOn w:val="Domylnaczcionkaakapitu"/>
    <w:uiPriority w:val="99"/>
    <w:unhideWhenUsed/>
    <w:rsid w:val="0071113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6F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6F12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F12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Labelling">
    <w:name w:val="Labelling"/>
    <w:basedOn w:val="A03Copytext"/>
    <w:link w:val="LabellingZchn"/>
    <w:qFormat/>
    <w:rsid w:val="00E173C9"/>
    <w:pPr>
      <w:shd w:val="clear" w:color="auto" w:fill="E6E6E6" w:themeFill="accent2"/>
    </w:pPr>
  </w:style>
  <w:style w:type="character" w:customStyle="1" w:styleId="LabellingZchn">
    <w:name w:val="Labelling Zchn"/>
    <w:basedOn w:val="Domylnaczcionkaakapitu"/>
    <w:link w:val="Labelling"/>
    <w:rsid w:val="00E173C9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character" w:customStyle="1" w:styleId="A03FlietextZchn">
    <w:name w:val="A03_Fließtext Zchn"/>
    <w:basedOn w:val="Domylnaczcionkaakapitu"/>
    <w:link w:val="A03Flietext"/>
    <w:rsid w:val="00E173C9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3C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3C9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customStyle="1" w:styleId="08Fubereich">
    <w:name w:val="08_Fußbereich"/>
    <w:basedOn w:val="Normalny"/>
    <w:uiPriority w:val="7"/>
    <w:qFormat/>
    <w:rsid w:val="00EC53F0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val="de-DE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community.mercedes-ben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blazej.bulinski@mercedes-benz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pl/mercedes-benz-studio-warszawa-nowa-przestrzen-spotkan-na-placu-defilad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EFT\Desktop\Wordvorlagen%20Presseinfos\Mercedes-Benz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Mercedes-Benz_Press_EN.dotx</Template>
  <TotalTime>0</TotalTime>
  <Pages>5</Pages>
  <Words>2489</Words>
  <Characters>14837</Characters>
  <Application>Microsoft Office Word</Application>
  <DocSecurity>0</DocSecurity>
  <Lines>478</Lines>
  <Paragraphs>298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Buliński</dc:creator>
  <cp:keywords/>
  <dc:description/>
  <cp:lastModifiedBy>Kurylo, Milosz (127-Extern-Milosz)</cp:lastModifiedBy>
  <cp:revision>50</cp:revision>
  <cp:lastPrinted>2026-07-10T09:29:00Z</cp:lastPrinted>
  <dcterms:created xsi:type="dcterms:W3CDTF">2026-06-12T08:40:00Z</dcterms:created>
  <dcterms:modified xsi:type="dcterms:W3CDTF">2026-07-10T09:32:00Z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