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3C6EBA" w14:paraId="44E05CFA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98339D0" w14:textId="77777777" w:rsidR="00317376" w:rsidRPr="003C6EBA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A4DC736" w14:textId="77777777" w:rsidR="004C5B6A" w:rsidRPr="003C6EBA" w:rsidRDefault="004C5B6A" w:rsidP="00B03193">
            <w:pPr>
              <w:pStyle w:val="D02Legalentity"/>
              <w:framePr w:wrap="auto"/>
            </w:pPr>
          </w:p>
        </w:tc>
      </w:tr>
      <w:tr w:rsidR="00317376" w:rsidRPr="003C6EBA" w14:paraId="4598C9F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E5BAE0C" w14:textId="77777777" w:rsidR="00317376" w:rsidRPr="003C6EB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E30EA49" w14:textId="3AC9B731" w:rsidR="00317376" w:rsidRPr="003C6EBA" w:rsidRDefault="004B7443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3C6EBA" w14:paraId="681B12E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188BB3C" w14:textId="77777777" w:rsidR="00317376" w:rsidRPr="003C6EB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583B09B" w14:textId="10498C05" w:rsidR="00317376" w:rsidRPr="003C6EBA" w:rsidRDefault="00E37C94" w:rsidP="00B03193">
            <w:pPr>
              <w:pStyle w:val="D04Date"/>
              <w:framePr w:hSpace="0" w:wrap="auto" w:vAnchor="margin" w:hAnchor="text" w:yAlign="inline"/>
            </w:pPr>
            <w:r>
              <w:t xml:space="preserve">17 </w:t>
            </w:r>
            <w:proofErr w:type="spellStart"/>
            <w:r>
              <w:t>sierpnia</w:t>
            </w:r>
            <w:proofErr w:type="spellEnd"/>
            <w:r>
              <w:t xml:space="preserve"> 2026 r.</w:t>
            </w:r>
          </w:p>
        </w:tc>
      </w:tr>
    </w:tbl>
    <w:p w14:paraId="71B13DFF" w14:textId="77777777" w:rsidR="00A039F0" w:rsidRPr="003C6EBA" w:rsidRDefault="00A039F0" w:rsidP="00081305">
      <w:pPr>
        <w:pStyle w:val="D04Date"/>
        <w:framePr w:wrap="around"/>
        <w:sectPr w:rsidR="00A039F0" w:rsidRPr="003C6EBA" w:rsidSect="00670FB0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E997728" w14:textId="79BA3F09" w:rsidR="007F0784" w:rsidRPr="00F8753B" w:rsidRDefault="00F51307" w:rsidP="00E510FE">
      <w:pPr>
        <w:pStyle w:val="A01Headline1"/>
        <w:rPr>
          <w:lang w:val="pl-PL"/>
        </w:rPr>
      </w:pPr>
      <w:r w:rsidRPr="003C6EBA">
        <w:fldChar w:fldCharType="begin"/>
      </w:r>
      <w:r w:rsidRPr="002352DB">
        <w:rPr>
          <w:lang w:val="pl-PL"/>
        </w:rPr>
        <w:instrText xml:space="preserve"> TOC \o "1-2" \f \h \z \t "</w:instrText>
      </w:r>
      <w:r w:rsidR="00B2032C" w:rsidRPr="002352DB">
        <w:rPr>
          <w:lang w:val="pl-PL"/>
        </w:rPr>
        <w:instrText>A02_Überschrift 2/Headline 2,2,A01_Überschrift 1/Headline 1,1</w:instrText>
      </w:r>
      <w:r w:rsidRPr="002352DB">
        <w:rPr>
          <w:lang w:val="pl-PL"/>
        </w:rPr>
        <w:instrText xml:space="preserve">" </w:instrText>
      </w:r>
      <w:r w:rsidRPr="003C6EBA">
        <w:fldChar w:fldCharType="separate"/>
      </w:r>
      <w:r w:rsidRPr="003C6EBA">
        <w:fldChar w:fldCharType="end"/>
      </w:r>
      <w:r w:rsidR="00F8753B" w:rsidRPr="00F8753B">
        <w:rPr>
          <w:lang w:val="pl-PL"/>
        </w:rPr>
        <w:t>Mercedes-Benz świętuje „140 lat innowacji” wspólnie z IWC Schaffhausen</w:t>
      </w:r>
    </w:p>
    <w:p w14:paraId="3898D08C" w14:textId="5A8F24BE" w:rsidR="00F8753B" w:rsidRDefault="00562EC2" w:rsidP="0061567D">
      <w:pPr>
        <w:pStyle w:val="A03Copytext"/>
        <w:rPr>
          <w:lang w:val="pl-PL"/>
        </w:rPr>
      </w:pPr>
      <w:r w:rsidRPr="00562EC2">
        <w:rPr>
          <w:rFonts w:ascii="MB Corpo S Text Office" w:hAnsi="MB Corpo S Text Office"/>
          <w:lang w:val="pl-PL"/>
        </w:rPr>
        <w:t xml:space="preserve">IWC Schaffhausen gratuluje Mercedes-Benz, swojemu wieloletniemu partnerowi, jubileuszu 140-lecia obchodzonego pod hasłem „140 lat innowacji”. Od czasu wynalezienia samochodu w 1886 r. producent luksusowych aut ze Stuttgartu kształtuje historię i przyszłość mobilności poprzez pionierskie technologie, bezpieczeństwo, komfort </w:t>
      </w:r>
      <w:r>
        <w:rPr>
          <w:rFonts w:ascii="MB Corpo S Text Office" w:hAnsi="MB Corpo S Text Office"/>
          <w:lang w:val="pl-PL"/>
        </w:rPr>
        <w:t xml:space="preserve">oraz </w:t>
      </w:r>
      <w:r w:rsidRPr="00562EC2">
        <w:rPr>
          <w:rFonts w:ascii="MB Corpo S Text Office" w:hAnsi="MB Corpo S Text Office"/>
          <w:lang w:val="pl-PL"/>
        </w:rPr>
        <w:t xml:space="preserve">design. Z tej okazji IWC wprowadza na rynek limitowaną edycję zegarka Big </w:t>
      </w:r>
      <w:proofErr w:type="spellStart"/>
      <w:r w:rsidRPr="00562EC2">
        <w:rPr>
          <w:rFonts w:ascii="MB Corpo S Text Office" w:hAnsi="MB Corpo S Text Office"/>
          <w:lang w:val="pl-PL"/>
        </w:rPr>
        <w:t>Pilot’s</w:t>
      </w:r>
      <w:proofErr w:type="spellEnd"/>
      <w:r w:rsidRPr="00562EC2">
        <w:rPr>
          <w:rFonts w:ascii="MB Corpo S Text Office" w:hAnsi="MB Corpo S Text Office"/>
          <w:lang w:val="pl-PL"/>
        </w:rPr>
        <w:t xml:space="preserve"> Watch z nowo zaprojektowanym, innowacyjnym kalendarzem </w:t>
      </w:r>
      <w:proofErr w:type="spellStart"/>
      <w:r w:rsidRPr="00562EC2">
        <w:rPr>
          <w:rFonts w:ascii="MB Corpo S Text Office" w:hAnsi="MB Corpo S Text Office"/>
          <w:lang w:val="pl-PL"/>
        </w:rPr>
        <w:t>Perpetual</w:t>
      </w:r>
      <w:proofErr w:type="spellEnd"/>
      <w:r w:rsidRPr="00562EC2">
        <w:rPr>
          <w:rFonts w:ascii="MB Corpo S Text Office" w:hAnsi="MB Corpo S Text Office"/>
          <w:lang w:val="pl-PL"/>
        </w:rPr>
        <w:t xml:space="preserve"> </w:t>
      </w:r>
      <w:proofErr w:type="spellStart"/>
      <w:r w:rsidRPr="00562EC2">
        <w:rPr>
          <w:rFonts w:ascii="MB Corpo S Text Office" w:hAnsi="MB Corpo S Text Office"/>
          <w:lang w:val="pl-PL"/>
        </w:rPr>
        <w:t>Calendar</w:t>
      </w:r>
      <w:proofErr w:type="spellEnd"/>
      <w:r w:rsidRPr="00562EC2">
        <w:rPr>
          <w:rFonts w:ascii="MB Corpo S Text Office" w:hAnsi="MB Corpo S Text Office"/>
          <w:lang w:val="pl-PL"/>
        </w:rPr>
        <w:t xml:space="preserve"> </w:t>
      </w:r>
      <w:proofErr w:type="spellStart"/>
      <w:r w:rsidRPr="00562EC2">
        <w:rPr>
          <w:rFonts w:ascii="MB Corpo S Text Office" w:hAnsi="MB Corpo S Text Office"/>
          <w:lang w:val="pl-PL"/>
        </w:rPr>
        <w:t>ProSet</w:t>
      </w:r>
      <w:proofErr w:type="spellEnd"/>
      <w:r w:rsidRPr="00562EC2">
        <w:rPr>
          <w:rFonts w:ascii="MB Corpo S Text Office" w:hAnsi="MB Corpo S Text Office"/>
          <w:lang w:val="pl-PL"/>
        </w:rPr>
        <w:t xml:space="preserve">. To pierwszy wieczny kalendarz IWC, który można regulować do przodu i do tyłu za pomocą jednej </w:t>
      </w:r>
      <w:r w:rsidR="00A11C09">
        <w:rPr>
          <w:rFonts w:ascii="MB Corpo S Text Office" w:hAnsi="MB Corpo S Text Office"/>
          <w:lang w:val="pl-PL"/>
        </w:rPr>
        <w:t xml:space="preserve">pozycji </w:t>
      </w:r>
      <w:r w:rsidRPr="00562EC2">
        <w:rPr>
          <w:rFonts w:ascii="MB Corpo S Text Office" w:hAnsi="MB Corpo S Text Office"/>
          <w:lang w:val="pl-PL"/>
        </w:rPr>
        <w:t xml:space="preserve">koronki, więc zmiana daty jest </w:t>
      </w:r>
      <w:r w:rsidR="003C08D8">
        <w:rPr>
          <w:rFonts w:ascii="MB Corpo S Text Office" w:hAnsi="MB Corpo S Text Office"/>
          <w:lang w:val="pl-PL"/>
        </w:rPr>
        <w:t xml:space="preserve">tu </w:t>
      </w:r>
      <w:r w:rsidRPr="00562EC2">
        <w:rPr>
          <w:rFonts w:ascii="MB Corpo S Text Office" w:hAnsi="MB Corpo S Text Office"/>
          <w:lang w:val="pl-PL"/>
        </w:rPr>
        <w:t xml:space="preserve">równie prosta i intuicyjna jak ustawianie czasu. Na szafirowym deklu widnieje pierwsze wspólne logo Daimler </w:t>
      </w:r>
      <w:proofErr w:type="spellStart"/>
      <w:r w:rsidRPr="00562EC2">
        <w:rPr>
          <w:rFonts w:ascii="MB Corpo S Text Office" w:hAnsi="MB Corpo S Text Office"/>
          <w:lang w:val="pl-PL"/>
        </w:rPr>
        <w:t>Motoren</w:t>
      </w:r>
      <w:proofErr w:type="spellEnd"/>
      <w:r w:rsidRPr="00562EC2">
        <w:rPr>
          <w:rFonts w:ascii="MB Corpo S Text Office" w:hAnsi="MB Corpo S Text Office"/>
          <w:lang w:val="pl-PL"/>
        </w:rPr>
        <w:t xml:space="preserve"> </w:t>
      </w:r>
      <w:proofErr w:type="spellStart"/>
      <w:r w:rsidRPr="00562EC2">
        <w:rPr>
          <w:rFonts w:ascii="MB Corpo S Text Office" w:hAnsi="MB Corpo S Text Office"/>
          <w:lang w:val="pl-PL"/>
        </w:rPr>
        <w:t>Gesellschaft</w:t>
      </w:r>
      <w:proofErr w:type="spellEnd"/>
      <w:r w:rsidRPr="00562EC2">
        <w:rPr>
          <w:rFonts w:ascii="MB Corpo S Text Office" w:hAnsi="MB Corpo S Text Office"/>
          <w:lang w:val="pl-PL"/>
        </w:rPr>
        <w:t xml:space="preserve"> i Benz &amp; </w:t>
      </w:r>
      <w:proofErr w:type="spellStart"/>
      <w:r w:rsidRPr="00562EC2">
        <w:rPr>
          <w:rFonts w:ascii="MB Corpo S Text Office" w:hAnsi="MB Corpo S Text Office"/>
          <w:lang w:val="pl-PL"/>
        </w:rPr>
        <w:t>Cie</w:t>
      </w:r>
      <w:proofErr w:type="spellEnd"/>
      <w:r w:rsidRPr="00562EC2">
        <w:rPr>
          <w:rFonts w:ascii="MB Corpo S Text Office" w:hAnsi="MB Corpo S Text Office"/>
          <w:lang w:val="pl-PL"/>
        </w:rPr>
        <w:t>., które upamiętnia nie tylko 140. rocznicę powstania automobilu, ale także połączenie obu pionierskich firm w 1926 r.</w:t>
      </w:r>
    </w:p>
    <w:p w14:paraId="6C89434D" w14:textId="77777777" w:rsidR="00F8753B" w:rsidRDefault="00F8753B" w:rsidP="0061567D">
      <w:pPr>
        <w:pStyle w:val="A03Copytext"/>
        <w:rPr>
          <w:lang w:val="pl-PL"/>
        </w:rPr>
      </w:pPr>
    </w:p>
    <w:p w14:paraId="22CC4E85" w14:textId="74688E62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Schaffhausen/Stuttgart. Odkąd Carl Benz </w:t>
      </w:r>
      <w:r w:rsidR="007B7317" w:rsidRPr="004250CE">
        <w:rPr>
          <w:lang w:val="pl-PL"/>
        </w:rPr>
        <w:t xml:space="preserve">140 lat temu </w:t>
      </w:r>
      <w:r w:rsidRPr="004250CE">
        <w:rPr>
          <w:lang w:val="pl-PL"/>
        </w:rPr>
        <w:t xml:space="preserve">złożył patent na pierwszy samochód, a Gottlieb Daimler niedługo później zbudował zmotoryzowany powóz, Mercedes-Benz nieustannie dąży do tworzenia kolejnych innowacji i budowania jednych z najbardziej pożądanych samochodów na świecie. Ta ambicja napędza każdy przełom – od pierwszego samochodu na świecie z 1886 </w:t>
      </w:r>
      <w:r w:rsidR="007B7317">
        <w:rPr>
          <w:lang w:val="pl-PL"/>
        </w:rPr>
        <w:t>r.</w:t>
      </w:r>
      <w:r w:rsidRPr="004250CE">
        <w:rPr>
          <w:lang w:val="pl-PL"/>
        </w:rPr>
        <w:t xml:space="preserve"> po dzisiejsze inteligentne</w:t>
      </w:r>
      <w:r w:rsidR="007B7317">
        <w:rPr>
          <w:lang w:val="pl-PL"/>
        </w:rPr>
        <w:t xml:space="preserve"> </w:t>
      </w:r>
      <w:r w:rsidRPr="004250CE">
        <w:rPr>
          <w:lang w:val="pl-PL"/>
        </w:rPr>
        <w:t>auta elektryczne. Bazując na wspólnym zamiłowaniu do inżynierii, osiągów i designu, w 2004 r. firma IWC Schaffhausen została partnerem Mercedes-AMG. Od 2013 r. szwajcarski producent luksusowych zegarków jest również Oficjalnym Partnerem Inżynieryjnym ekipy Mercedes</w:t>
      </w:r>
      <w:r w:rsidR="00150015">
        <w:rPr>
          <w:lang w:val="pl-PL"/>
        </w:rPr>
        <w:t>-</w:t>
      </w:r>
      <w:r w:rsidRPr="004250CE">
        <w:rPr>
          <w:lang w:val="pl-PL"/>
        </w:rPr>
        <w:t>AMG PETRONAS F1®, oficjalnego fabrycznego zespołu Mercedes-Benz. Marki połączyły siły również przy wielu innych projektach, na przykład specjalnych edycjach zegarków inspirowanych wzornictwem legendarnej Klasy G. Ponadto nadały swojemu partnerstwu wymiar doświadczeń dla klientów, zapewniając im niezliczone</w:t>
      </w:r>
      <w:r w:rsidR="00B4253A">
        <w:rPr>
          <w:lang w:val="pl-PL"/>
        </w:rPr>
        <w:t>,</w:t>
      </w:r>
      <w:r w:rsidRPr="004250CE">
        <w:rPr>
          <w:lang w:val="pl-PL"/>
        </w:rPr>
        <w:t xml:space="preserve"> niezapomniane przeżycia – od wizyt na torach Formuły 1® i </w:t>
      </w:r>
      <w:r w:rsidR="00B4253A">
        <w:rPr>
          <w:lang w:val="pl-PL"/>
        </w:rPr>
        <w:t xml:space="preserve">śledzenia </w:t>
      </w:r>
      <w:r w:rsidRPr="004250CE">
        <w:rPr>
          <w:lang w:val="pl-PL"/>
        </w:rPr>
        <w:t>innych emocjonujących wyścig</w:t>
      </w:r>
      <w:r w:rsidR="00B4253A">
        <w:rPr>
          <w:lang w:val="pl-PL"/>
        </w:rPr>
        <w:t>ów</w:t>
      </w:r>
      <w:r w:rsidRPr="004250CE">
        <w:rPr>
          <w:lang w:val="pl-PL"/>
        </w:rPr>
        <w:t xml:space="preserve">, takich jak 24-godzinny maraton na torze </w:t>
      </w:r>
      <w:proofErr w:type="spellStart"/>
      <w:r w:rsidRPr="004250CE">
        <w:rPr>
          <w:lang w:val="pl-PL"/>
        </w:rPr>
        <w:t>Nürburgring</w:t>
      </w:r>
      <w:proofErr w:type="spellEnd"/>
      <w:r w:rsidRPr="004250CE">
        <w:rPr>
          <w:lang w:val="pl-PL"/>
        </w:rPr>
        <w:t>, po ekscytujące programy szkoleniowe za kierownicą najpotężniejszych samochodów sportowych Mercedes-AMG.</w:t>
      </w:r>
    </w:p>
    <w:p w14:paraId="12ED086E" w14:textId="77777777" w:rsidR="004250CE" w:rsidRPr="004250CE" w:rsidRDefault="004250CE" w:rsidP="004250CE">
      <w:pPr>
        <w:pStyle w:val="A03Copytext"/>
        <w:rPr>
          <w:lang w:val="pl-PL"/>
        </w:rPr>
      </w:pPr>
    </w:p>
    <w:p w14:paraId="2A691BB6" w14:textId="3802CFA8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W ramach obchodów „140 lat innowacji” Mercedes-Benz zainaugurował trasę „140 </w:t>
      </w:r>
      <w:proofErr w:type="spellStart"/>
      <w:r w:rsidR="00C07406">
        <w:rPr>
          <w:lang w:val="pl-PL"/>
        </w:rPr>
        <w:t>Years</w:t>
      </w:r>
      <w:proofErr w:type="spellEnd"/>
      <w:r w:rsidRPr="004250CE">
        <w:rPr>
          <w:lang w:val="pl-PL"/>
        </w:rPr>
        <w:t xml:space="preserve">. 140 </w:t>
      </w:r>
      <w:proofErr w:type="spellStart"/>
      <w:r w:rsidR="00C07406">
        <w:rPr>
          <w:lang w:val="pl-PL"/>
        </w:rPr>
        <w:t>Places</w:t>
      </w:r>
      <w:proofErr w:type="spellEnd"/>
      <w:r w:rsidRPr="004250CE">
        <w:rPr>
          <w:lang w:val="pl-PL"/>
        </w:rPr>
        <w:t xml:space="preserve">”, wysyłając trzy limuzyny Klasy S do 140 lokalizacji na całym świecie. Samochody pokonały ponad 50 000 kilometrów na sześciu kontynentach, demonstrując </w:t>
      </w:r>
      <w:r w:rsidR="00CE6683">
        <w:rPr>
          <w:lang w:val="pl-PL"/>
        </w:rPr>
        <w:t xml:space="preserve">przełomowe </w:t>
      </w:r>
      <w:r w:rsidRPr="004250CE">
        <w:rPr>
          <w:lang w:val="pl-PL"/>
        </w:rPr>
        <w:t xml:space="preserve">technologie, dziedzictwo, pionierskiego ducha i globalną obecność marki. Teraz do obchodów dołącza firma IWC, która prezentuje limitowaną edycję zegarka Big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z </w:t>
      </w:r>
      <w:r w:rsidR="0036489C" w:rsidRPr="004250CE">
        <w:rPr>
          <w:lang w:val="pl-PL"/>
        </w:rPr>
        <w:t xml:space="preserve">niezwykle innowacyjnym mechanizmem </w:t>
      </w:r>
      <w:proofErr w:type="spellStart"/>
      <w:r w:rsidRPr="004250CE">
        <w:rPr>
          <w:lang w:val="pl-PL"/>
        </w:rPr>
        <w:t>Perpetual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Calendar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ProSet</w:t>
      </w:r>
      <w:proofErr w:type="spellEnd"/>
      <w:r w:rsidR="0036489C">
        <w:rPr>
          <w:lang w:val="pl-PL"/>
        </w:rPr>
        <w:t xml:space="preserve"> </w:t>
      </w:r>
      <w:r w:rsidRPr="004250CE">
        <w:rPr>
          <w:lang w:val="pl-PL"/>
        </w:rPr>
        <w:t xml:space="preserve">– jednym z najbardziej innowacyjnych osiągnięć IWC w dziedzinie wiecznych kalendarzy od dekad. </w:t>
      </w:r>
      <w:r w:rsidR="00C07406">
        <w:rPr>
          <w:lang w:val="pl-PL"/>
        </w:rPr>
        <w:t>Mechanizm zaprezentowano</w:t>
      </w:r>
      <w:r w:rsidRPr="004250CE">
        <w:rPr>
          <w:lang w:val="pl-PL"/>
        </w:rPr>
        <w:t xml:space="preserve"> na początku tego roku na targach </w:t>
      </w:r>
      <w:proofErr w:type="spellStart"/>
      <w:r w:rsidRPr="004250CE">
        <w:rPr>
          <w:lang w:val="pl-PL"/>
        </w:rPr>
        <w:t>Watches</w:t>
      </w:r>
      <w:proofErr w:type="spellEnd"/>
      <w:r w:rsidRPr="004250CE">
        <w:rPr>
          <w:lang w:val="pl-PL"/>
        </w:rPr>
        <w:t xml:space="preserve"> and </w:t>
      </w:r>
      <w:proofErr w:type="spellStart"/>
      <w:r w:rsidRPr="004250CE">
        <w:rPr>
          <w:lang w:val="pl-PL"/>
        </w:rPr>
        <w:t>Wonders</w:t>
      </w:r>
      <w:proofErr w:type="spellEnd"/>
      <w:r w:rsidRPr="004250CE">
        <w:rPr>
          <w:lang w:val="pl-PL"/>
        </w:rPr>
        <w:t xml:space="preserve"> w Genewie.</w:t>
      </w:r>
    </w:p>
    <w:p w14:paraId="1D58CDFD" w14:textId="737CAAF7" w:rsidR="00EB0012" w:rsidRDefault="00EB0012">
      <w:pPr>
        <w:spacing w:after="160" w:line="259" w:lineRule="auto"/>
        <w:rPr>
          <w:rFonts w:ascii="MB Corpo S Text Office Light" w:hAnsi="MB Corpo S Text Office Light"/>
          <w:szCs w:val="21"/>
          <w:lang w:val="pl-PL"/>
        </w:rPr>
      </w:pPr>
      <w:r>
        <w:rPr>
          <w:lang w:val="pl-PL"/>
        </w:rPr>
        <w:br w:type="page"/>
      </w:r>
    </w:p>
    <w:p w14:paraId="64F833F6" w14:textId="47D303A7" w:rsidR="00EB0012" w:rsidRPr="00EB0012" w:rsidRDefault="00EB0012" w:rsidP="00EB0012">
      <w:pPr>
        <w:pStyle w:val="A06Quote"/>
        <w:rPr>
          <w:lang w:val="pl-PL"/>
        </w:rPr>
      </w:pPr>
      <w:r w:rsidRPr="00EB0012">
        <w:rPr>
          <w:lang w:val="pl-PL"/>
        </w:rPr>
        <w:lastRenderedPageBreak/>
        <w:t xml:space="preserve">„Od 22 lat jesteśmy częścią </w:t>
      </w:r>
      <w:r w:rsidR="00C07406">
        <w:rPr>
          <w:lang w:val="pl-PL"/>
        </w:rPr>
        <w:t xml:space="preserve">uniwersum </w:t>
      </w:r>
      <w:r w:rsidRPr="00EB0012">
        <w:rPr>
          <w:lang w:val="pl-PL"/>
        </w:rPr>
        <w:t xml:space="preserve">marki Mercedes-Benz – a to, co zaczęło się jako partnerstwo, przerodziło się w przyjaźń opartą na wzajemnym szacunku i głębokim podziwie dla wzajemnych osiągnięć. Nasza współpraca bazuje na wspólnych wartościach: pasji do światowej klasy inżynierii, bezkompromisowych osiągach </w:t>
      </w:r>
      <w:r w:rsidR="00A76509">
        <w:rPr>
          <w:lang w:val="pl-PL"/>
        </w:rPr>
        <w:t xml:space="preserve">oraz </w:t>
      </w:r>
      <w:r w:rsidRPr="00EB0012">
        <w:rPr>
          <w:lang w:val="pl-PL"/>
        </w:rPr>
        <w:t>wizjonerskim designie. Serdecznie gratulujemy Mercedes-Benz jubileuszu i z niecierpliwością czekamy na kolejne ekscytujące wspólne projekty”.</w:t>
      </w:r>
    </w:p>
    <w:p w14:paraId="20EE4853" w14:textId="68934AFF" w:rsidR="00EB0012" w:rsidRPr="00C07406" w:rsidRDefault="00A76509" w:rsidP="00EB0012">
      <w:pPr>
        <w:pStyle w:val="A07Quoter"/>
        <w:rPr>
          <w:lang w:val="de-DE"/>
        </w:rPr>
      </w:pPr>
      <w:r w:rsidRPr="00C07406">
        <w:rPr>
          <w:lang w:val="de-DE"/>
        </w:rPr>
        <w:t xml:space="preserve">Chris Grainger-Herr, </w:t>
      </w:r>
      <w:proofErr w:type="spellStart"/>
      <w:r w:rsidRPr="00C07406">
        <w:rPr>
          <w:lang w:val="de-DE"/>
        </w:rPr>
        <w:t>prezes</w:t>
      </w:r>
      <w:proofErr w:type="spellEnd"/>
      <w:r w:rsidRPr="00C07406">
        <w:rPr>
          <w:lang w:val="de-DE"/>
        </w:rPr>
        <w:t xml:space="preserve"> IWC Schaffhausen</w:t>
      </w:r>
    </w:p>
    <w:p w14:paraId="2E7D5CBA" w14:textId="56625D77" w:rsidR="00EB0012" w:rsidRPr="00A76509" w:rsidRDefault="00A76509" w:rsidP="00EB0012">
      <w:pPr>
        <w:pStyle w:val="A06Quote"/>
        <w:rPr>
          <w:lang w:val="pl-PL"/>
        </w:rPr>
      </w:pPr>
      <w:r w:rsidRPr="00A76509">
        <w:rPr>
          <w:lang w:val="pl-PL"/>
        </w:rPr>
        <w:t xml:space="preserve">„Od 1886 </w:t>
      </w:r>
      <w:r>
        <w:rPr>
          <w:lang w:val="pl-PL"/>
        </w:rPr>
        <w:t>r.</w:t>
      </w:r>
      <w:r w:rsidRPr="00A76509">
        <w:rPr>
          <w:lang w:val="pl-PL"/>
        </w:rPr>
        <w:t xml:space="preserve"> Mercedes-Benz nie mierzył </w:t>
      </w:r>
      <w:r>
        <w:rPr>
          <w:lang w:val="pl-PL"/>
        </w:rPr>
        <w:t xml:space="preserve">jedynie </w:t>
      </w:r>
      <w:r w:rsidRPr="00A76509">
        <w:rPr>
          <w:lang w:val="pl-PL"/>
        </w:rPr>
        <w:t xml:space="preserve">czasu, lecz wyznaczał epoki. Z IWC Schaffhausen </w:t>
      </w:r>
      <w:r w:rsidR="00C07406">
        <w:rPr>
          <w:lang w:val="pl-PL"/>
        </w:rPr>
        <w:t>wspólnie wierzymy</w:t>
      </w:r>
      <w:r w:rsidRPr="00A76509">
        <w:rPr>
          <w:lang w:val="pl-PL"/>
        </w:rPr>
        <w:t xml:space="preserve">, że prawdziwy postęp rodzi się z kunsztu, innowacji i dbałości o każdy szczegół. Limitowana edycja zegarka Big </w:t>
      </w:r>
      <w:proofErr w:type="spellStart"/>
      <w:r w:rsidRPr="00A76509">
        <w:rPr>
          <w:lang w:val="pl-PL"/>
        </w:rPr>
        <w:t>Pilot’s</w:t>
      </w:r>
      <w:proofErr w:type="spellEnd"/>
      <w:r w:rsidRPr="00A76509">
        <w:rPr>
          <w:lang w:val="pl-PL"/>
        </w:rPr>
        <w:t xml:space="preserve"> Watch oddaje hołd partnerstwu zbudowanemu na tych wartościach i odzwierciedla niezłomnego ducha, który napędza rozwój naszych marek”.</w:t>
      </w:r>
    </w:p>
    <w:p w14:paraId="1A5B2603" w14:textId="4AB6B7B2" w:rsidR="00EB0012" w:rsidRPr="00A76509" w:rsidRDefault="00A76509" w:rsidP="00EB0012">
      <w:pPr>
        <w:pStyle w:val="A07Quoter"/>
        <w:rPr>
          <w:lang w:val="pl-PL"/>
        </w:rPr>
      </w:pPr>
      <w:proofErr w:type="spellStart"/>
      <w:r w:rsidRPr="00A76509">
        <w:rPr>
          <w:lang w:val="pl-PL"/>
        </w:rPr>
        <w:t>Mathias</w:t>
      </w:r>
      <w:proofErr w:type="spellEnd"/>
      <w:r w:rsidRPr="00A76509">
        <w:rPr>
          <w:lang w:val="pl-PL"/>
        </w:rPr>
        <w:t xml:space="preserve"> </w:t>
      </w:r>
      <w:proofErr w:type="spellStart"/>
      <w:r w:rsidRPr="00A76509">
        <w:rPr>
          <w:lang w:val="pl-PL"/>
        </w:rPr>
        <w:t>Geisen</w:t>
      </w:r>
      <w:proofErr w:type="spellEnd"/>
      <w:r w:rsidRPr="00A76509">
        <w:rPr>
          <w:lang w:val="pl-PL"/>
        </w:rPr>
        <w:t xml:space="preserve">, członek zarządu Mercedes-Benz </w:t>
      </w:r>
      <w:proofErr w:type="spellStart"/>
      <w:r w:rsidRPr="00A76509">
        <w:rPr>
          <w:lang w:val="pl-PL"/>
        </w:rPr>
        <w:t>Group</w:t>
      </w:r>
      <w:proofErr w:type="spellEnd"/>
      <w:r w:rsidRPr="00A76509">
        <w:rPr>
          <w:lang w:val="pl-PL"/>
        </w:rPr>
        <w:t xml:space="preserve"> AG ds. sprzedaży i doświadczeń klienta</w:t>
      </w:r>
    </w:p>
    <w:p w14:paraId="6F2903DB" w14:textId="56F99E86" w:rsidR="004250CE" w:rsidRPr="004250CE" w:rsidRDefault="004250CE" w:rsidP="004250CE">
      <w:pPr>
        <w:pStyle w:val="A03Copytext"/>
        <w:rPr>
          <w:lang w:val="pl-PL"/>
        </w:rPr>
      </w:pPr>
      <w:proofErr w:type="spellStart"/>
      <w:r w:rsidRPr="004250CE">
        <w:t>Zegarek</w:t>
      </w:r>
      <w:proofErr w:type="spellEnd"/>
      <w:r w:rsidRPr="004250CE">
        <w:t xml:space="preserve"> Big Pilot’s Watch Perpetual Calendar </w:t>
      </w:r>
      <w:proofErr w:type="spellStart"/>
      <w:r w:rsidRPr="004250CE">
        <w:t>ProSet</w:t>
      </w:r>
      <w:proofErr w:type="spellEnd"/>
      <w:r w:rsidRPr="004250CE">
        <w:t xml:space="preserve"> 140 Years Mercedes-Benz (nr ref. </w:t>
      </w:r>
      <w:r w:rsidRPr="004250CE">
        <w:rPr>
          <w:lang w:val="pl-PL"/>
        </w:rPr>
        <w:t xml:space="preserve">IW329603) jest limitowany do 140 egzemplarzy – każdy z nich ucieleśnia rok pionierskich innowacji w historii Mercedes-Benz. Szczotkowana i polerowana 42-milimetrowa koperta ze stali nierdzewnej otacza czarną tarczę z aplikacjami z litego złota </w:t>
      </w:r>
      <w:r w:rsidR="006166FC">
        <w:rPr>
          <w:lang w:val="pl-PL"/>
        </w:rPr>
        <w:t xml:space="preserve">oraz </w:t>
      </w:r>
      <w:r w:rsidRPr="004250CE">
        <w:rPr>
          <w:lang w:val="pl-PL"/>
        </w:rPr>
        <w:t xml:space="preserve">pozłacanymi wskazówkami. Nadrukowana skala minutowa w białym kolorze zapewnia </w:t>
      </w:r>
      <w:r w:rsidR="006166FC">
        <w:rPr>
          <w:lang w:val="pl-PL"/>
        </w:rPr>
        <w:t>doskonałą</w:t>
      </w:r>
      <w:r w:rsidRPr="004250CE">
        <w:rPr>
          <w:lang w:val="pl-PL"/>
        </w:rPr>
        <w:t xml:space="preserve"> czytelność. Na szafirowym deklu znajduje się historyczn</w:t>
      </w:r>
      <w:r w:rsidR="006166FC">
        <w:rPr>
          <w:lang w:val="pl-PL"/>
        </w:rPr>
        <w:t xml:space="preserve">y symbol </w:t>
      </w:r>
      <w:r w:rsidRPr="004250CE">
        <w:rPr>
          <w:lang w:val="pl-PL"/>
        </w:rPr>
        <w:t>upamiętniając</w:t>
      </w:r>
      <w:r w:rsidR="006166FC">
        <w:rPr>
          <w:lang w:val="pl-PL"/>
        </w:rPr>
        <w:t>y</w:t>
      </w:r>
      <w:r w:rsidRPr="004250CE">
        <w:rPr>
          <w:lang w:val="pl-PL"/>
        </w:rPr>
        <w:t xml:space="preserve"> specjalną okazję, która zainspirowała stworzenie czasomierza. To pierwsze logo Mercedes-Benz, wprowadzone w 1926 r. po fuzji Daimler </w:t>
      </w:r>
      <w:proofErr w:type="spellStart"/>
      <w:r w:rsidRPr="004250CE">
        <w:rPr>
          <w:lang w:val="pl-PL"/>
        </w:rPr>
        <w:t>Motoren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Gesellschaft</w:t>
      </w:r>
      <w:proofErr w:type="spellEnd"/>
      <w:r w:rsidRPr="004250CE">
        <w:rPr>
          <w:lang w:val="pl-PL"/>
        </w:rPr>
        <w:t xml:space="preserve"> (DMG) z Benz &amp; </w:t>
      </w:r>
      <w:proofErr w:type="spellStart"/>
      <w:r w:rsidRPr="004250CE">
        <w:rPr>
          <w:lang w:val="pl-PL"/>
        </w:rPr>
        <w:t>Cie</w:t>
      </w:r>
      <w:proofErr w:type="spellEnd"/>
      <w:r w:rsidRPr="004250CE">
        <w:rPr>
          <w:lang w:val="pl-PL"/>
        </w:rPr>
        <w:t>.; łączy ono wieniec laurowy zaczerpnięty z emblematu Benza z charakterystyczną dla DMG trójramienną gwiazdą.</w:t>
      </w:r>
    </w:p>
    <w:p w14:paraId="1385D01D" w14:textId="77777777" w:rsidR="004250CE" w:rsidRPr="004250CE" w:rsidRDefault="004250CE" w:rsidP="004250CE">
      <w:pPr>
        <w:pStyle w:val="A03Copytext"/>
        <w:rPr>
          <w:lang w:val="pl-PL"/>
        </w:rPr>
      </w:pPr>
    </w:p>
    <w:p w14:paraId="0F8D9D37" w14:textId="77777777" w:rsidR="004250CE" w:rsidRPr="001B2B97" w:rsidRDefault="004250CE" w:rsidP="004250CE">
      <w:pPr>
        <w:pStyle w:val="A03Copytext"/>
        <w:rPr>
          <w:rFonts w:ascii="MB Corpo S Text Office" w:hAnsi="MB Corpo S Text Office"/>
          <w:lang w:val="pl-PL"/>
        </w:rPr>
      </w:pPr>
      <w:r w:rsidRPr="001B2B97">
        <w:rPr>
          <w:rFonts w:ascii="MB Corpo S Text Office" w:hAnsi="MB Corpo S Text Office"/>
          <w:lang w:val="pl-PL"/>
        </w:rPr>
        <w:t>Nowy poziom elastyczności i łatwości użytkowania</w:t>
      </w:r>
    </w:p>
    <w:p w14:paraId="46D4EEB1" w14:textId="3ED409CA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Podróż IWC w kierunku mechanicznych kalendarzy rozpoczęła się w 1985 </w:t>
      </w:r>
      <w:r w:rsidR="001B2B97">
        <w:rPr>
          <w:lang w:val="pl-PL"/>
        </w:rPr>
        <w:t>r.</w:t>
      </w:r>
      <w:r w:rsidRPr="004250CE">
        <w:rPr>
          <w:lang w:val="pl-PL"/>
        </w:rPr>
        <w:t xml:space="preserve">, kiedy firma zaprezentowała wieczny kalendarz opracowany przez legendarnego zegarmistrza Kurta Klausa. W przypadku </w:t>
      </w:r>
      <w:proofErr w:type="spellStart"/>
      <w:r w:rsidRPr="004250CE">
        <w:rPr>
          <w:lang w:val="pl-PL"/>
        </w:rPr>
        <w:t>Perpetual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Calendar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ProSet</w:t>
      </w:r>
      <w:proofErr w:type="spellEnd"/>
      <w:r w:rsidRPr="004250CE">
        <w:rPr>
          <w:lang w:val="pl-PL"/>
        </w:rPr>
        <w:t xml:space="preserve"> marka całkowicie przeprojektowała tę komplikację, która do dziś pozostaje jednym z największych wyzwań w zegarmistrzostwie. Nowy moduł w całości opiera się na mechanizmie zębatym i jest chroniony czterema patentami. Dzięki temu kalendarz można regulować </w:t>
      </w:r>
      <w:r w:rsidR="00E5421F" w:rsidRPr="004250CE">
        <w:rPr>
          <w:lang w:val="pl-PL"/>
        </w:rPr>
        <w:t xml:space="preserve">teraz </w:t>
      </w:r>
      <w:r w:rsidRPr="004250CE">
        <w:rPr>
          <w:lang w:val="pl-PL"/>
        </w:rPr>
        <w:t>do przodu i – po raz pierwszy – również do tyłu</w:t>
      </w:r>
      <w:r w:rsidR="00E5421F">
        <w:rPr>
          <w:lang w:val="pl-PL"/>
        </w:rPr>
        <w:t>,</w:t>
      </w:r>
      <w:r w:rsidRPr="004250CE">
        <w:rPr>
          <w:lang w:val="pl-PL"/>
        </w:rPr>
        <w:t xml:space="preserve"> za pomocą jednej pozycji koronki. To podejście sprawia, że regulacja kalendarza w obu kierunkach jest tak łatwa i intuicyjna jak ustawianie czasu. W przeciwieństwie do większości tradycyjnych wiecznych kalendarzy </w:t>
      </w:r>
      <w:proofErr w:type="spellStart"/>
      <w:r w:rsidRPr="004250CE">
        <w:rPr>
          <w:lang w:val="pl-PL"/>
        </w:rPr>
        <w:t>ProSet</w:t>
      </w:r>
      <w:proofErr w:type="spellEnd"/>
      <w:r w:rsidRPr="004250CE">
        <w:rPr>
          <w:lang w:val="pl-PL"/>
        </w:rPr>
        <w:t xml:space="preserve"> nie wymaga żadnych dodatkowych przycisków, zmian położenia koronki ani skomplikowanych menu ustawień. Za tą pozorną prostotą kryje się prawdziwy inżynieryjny</w:t>
      </w:r>
      <w:r w:rsidR="00E5421F" w:rsidRPr="00E5421F">
        <w:rPr>
          <w:lang w:val="pl-PL"/>
        </w:rPr>
        <w:t xml:space="preserve"> </w:t>
      </w:r>
      <w:r w:rsidR="00E5421F" w:rsidRPr="004250CE">
        <w:rPr>
          <w:lang w:val="pl-PL"/>
        </w:rPr>
        <w:t>kunszt</w:t>
      </w:r>
      <w:r w:rsidRPr="004250CE">
        <w:rPr>
          <w:lang w:val="pl-PL"/>
        </w:rPr>
        <w:t xml:space="preserve">, który wymaga komponentów o złożonej geometrii. Do ich produkcji IWC wykorzystuje proces LIGA, zaawansowaną technologię </w:t>
      </w:r>
      <w:proofErr w:type="spellStart"/>
      <w:r w:rsidRPr="004250CE">
        <w:rPr>
          <w:lang w:val="pl-PL"/>
        </w:rPr>
        <w:t>mikrostrukturyzacji</w:t>
      </w:r>
      <w:proofErr w:type="spellEnd"/>
      <w:r w:rsidRPr="004250CE">
        <w:rPr>
          <w:lang w:val="pl-PL"/>
        </w:rPr>
        <w:t xml:space="preserve"> opartą na litografii i </w:t>
      </w:r>
      <w:proofErr w:type="spellStart"/>
      <w:r w:rsidRPr="004250CE">
        <w:rPr>
          <w:lang w:val="pl-PL"/>
        </w:rPr>
        <w:t>elektroformowaniu</w:t>
      </w:r>
      <w:proofErr w:type="spellEnd"/>
      <w:r w:rsidRPr="004250CE">
        <w:rPr>
          <w:lang w:val="pl-PL"/>
        </w:rPr>
        <w:t>.</w:t>
      </w:r>
    </w:p>
    <w:p w14:paraId="71D5E07A" w14:textId="77777777" w:rsidR="004250CE" w:rsidRPr="004250CE" w:rsidRDefault="004250CE" w:rsidP="004250CE">
      <w:pPr>
        <w:pStyle w:val="A03Copytext"/>
        <w:rPr>
          <w:lang w:val="pl-PL"/>
        </w:rPr>
      </w:pPr>
    </w:p>
    <w:p w14:paraId="3511A2E7" w14:textId="77777777" w:rsidR="004250CE" w:rsidRPr="00E5421F" w:rsidRDefault="004250CE" w:rsidP="004250CE">
      <w:pPr>
        <w:pStyle w:val="A03Copytext"/>
        <w:rPr>
          <w:rFonts w:ascii="MB Corpo S Text Office" w:hAnsi="MB Corpo S Text Office"/>
          <w:lang w:val="pl-PL"/>
        </w:rPr>
      </w:pPr>
      <w:r w:rsidRPr="00E5421F">
        <w:rPr>
          <w:rFonts w:ascii="MB Corpo S Text Office" w:hAnsi="MB Corpo S Text Office"/>
          <w:lang w:val="pl-PL"/>
        </w:rPr>
        <w:t>Podwójna faza Księżyca z dokładnością do jednego dnia na 1040 lat</w:t>
      </w:r>
    </w:p>
    <w:p w14:paraId="00A3580E" w14:textId="3A163D14" w:rsidR="004250CE" w:rsidRPr="004250CE" w:rsidRDefault="004250CE" w:rsidP="004250CE">
      <w:pPr>
        <w:pStyle w:val="A03Copytext"/>
        <w:rPr>
          <w:lang w:val="pl-PL"/>
        </w:rPr>
      </w:pPr>
      <w:proofErr w:type="spellStart"/>
      <w:r w:rsidRPr="004250CE">
        <w:rPr>
          <w:lang w:val="pl-PL"/>
        </w:rPr>
        <w:t>Perpetual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Calendar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ProSet</w:t>
      </w:r>
      <w:proofErr w:type="spellEnd"/>
      <w:r w:rsidRPr="004250CE">
        <w:rPr>
          <w:lang w:val="pl-PL"/>
        </w:rPr>
        <w:t xml:space="preserve"> prezentuje informacje na czterech małych tarczach. Data znajduje się na godzinie 3, aktualny miesiąc – na godzinie 6, a bieżący dzień tygodnia – na godzinie 9. Fazę </w:t>
      </w:r>
      <w:r w:rsidR="00425D50">
        <w:rPr>
          <w:lang w:val="pl-PL"/>
        </w:rPr>
        <w:t>K</w:t>
      </w:r>
      <w:r w:rsidRPr="004250CE">
        <w:rPr>
          <w:lang w:val="pl-PL"/>
        </w:rPr>
        <w:t xml:space="preserve">siężyca zlokalizowano na godzinie 12. Nowo zaprojektowany mechanizm redukujący sprawia, że odchylenie wskazań wynosi zaledwie jeden dzień na 1040 lat. Charakterystyczna dla IWC technologia </w:t>
      </w:r>
      <w:proofErr w:type="spellStart"/>
      <w:r w:rsidRPr="004250CE">
        <w:rPr>
          <w:lang w:val="pl-PL"/>
        </w:rPr>
        <w:t>Double</w:t>
      </w:r>
      <w:proofErr w:type="spellEnd"/>
      <w:r w:rsidRPr="004250CE">
        <w:rPr>
          <w:lang w:val="pl-PL"/>
        </w:rPr>
        <w:t xml:space="preserve"> Moon® gwarantuje prawidłowe wyświetlanie fazy Księżyca zarówno dla obserwatorów na półkuli północnej, jak i południowej. Czterocyfrowy wskaźnik roku – kolejny znak rozpoznawczy wiecznych kalendarzy IWC – znajduje się między godziną 7 a 8.</w:t>
      </w:r>
    </w:p>
    <w:p w14:paraId="1575C64A" w14:textId="77777777" w:rsidR="004250CE" w:rsidRPr="004250CE" w:rsidRDefault="004250CE" w:rsidP="004250CE">
      <w:pPr>
        <w:pStyle w:val="A03Copytext"/>
        <w:rPr>
          <w:lang w:val="pl-PL"/>
        </w:rPr>
      </w:pPr>
    </w:p>
    <w:p w14:paraId="6244B702" w14:textId="5FBEC6E4" w:rsidR="004250CE" w:rsidRPr="004250CE" w:rsidRDefault="004250CE" w:rsidP="004250CE">
      <w:pPr>
        <w:pStyle w:val="A03Copytext"/>
        <w:rPr>
          <w:lang w:val="pl-PL"/>
        </w:rPr>
      </w:pPr>
      <w:proofErr w:type="spellStart"/>
      <w:r w:rsidRPr="004250CE">
        <w:rPr>
          <w:lang w:val="pl-PL"/>
        </w:rPr>
        <w:t>Perpetual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Calendar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ProSet</w:t>
      </w:r>
      <w:proofErr w:type="spellEnd"/>
      <w:r w:rsidRPr="004250CE">
        <w:rPr>
          <w:lang w:val="pl-PL"/>
        </w:rPr>
        <w:t xml:space="preserve"> </w:t>
      </w:r>
      <w:r w:rsidR="00425D50">
        <w:rPr>
          <w:lang w:val="pl-PL"/>
        </w:rPr>
        <w:t xml:space="preserve">korzysta z kalibru </w:t>
      </w:r>
      <w:r w:rsidRPr="004250CE">
        <w:rPr>
          <w:lang w:val="pl-PL"/>
        </w:rPr>
        <w:t>82665 produkcji IWC, wyposażon</w:t>
      </w:r>
      <w:r w:rsidR="00425D50">
        <w:rPr>
          <w:lang w:val="pl-PL"/>
        </w:rPr>
        <w:t>ego</w:t>
      </w:r>
      <w:r w:rsidRPr="004250CE">
        <w:rPr>
          <w:lang w:val="pl-PL"/>
        </w:rPr>
        <w:t xml:space="preserve"> w niklowo-fosforowy wychwyt i silikonową sprężynę włosową. Dwukierunkowy naciąg </w:t>
      </w:r>
      <w:r w:rsidR="00806E96" w:rsidRPr="004250CE">
        <w:rPr>
          <w:lang w:val="pl-PL"/>
        </w:rPr>
        <w:t xml:space="preserve">automatyczny </w:t>
      </w:r>
      <w:proofErr w:type="spellStart"/>
      <w:r w:rsidRPr="004250CE">
        <w:rPr>
          <w:lang w:val="pl-PL"/>
        </w:rPr>
        <w:t>Pellaton</w:t>
      </w:r>
      <w:proofErr w:type="spellEnd"/>
      <w:r w:rsidRPr="004250CE">
        <w:rPr>
          <w:lang w:val="pl-PL"/>
        </w:rPr>
        <w:t xml:space="preserve"> jest wzmocniony elementami ceramicznymi i dzięki sprężynie napędowej zapewnia 60-godzinną rezerwę chodu.</w:t>
      </w:r>
    </w:p>
    <w:p w14:paraId="012DC0ED" w14:textId="77777777" w:rsidR="004250CE" w:rsidRPr="004250CE" w:rsidRDefault="004250CE" w:rsidP="004250CE">
      <w:pPr>
        <w:pStyle w:val="A03Copytext"/>
        <w:rPr>
          <w:lang w:val="pl-PL"/>
        </w:rPr>
      </w:pPr>
    </w:p>
    <w:p w14:paraId="390E6CD0" w14:textId="77777777" w:rsidR="00806E96" w:rsidRDefault="004250CE" w:rsidP="00806E96">
      <w:pPr>
        <w:pStyle w:val="A03Copytext"/>
        <w:rPr>
          <w:lang w:val="pl-PL"/>
        </w:rPr>
      </w:pPr>
      <w:r w:rsidRPr="004250CE">
        <w:rPr>
          <w:lang w:val="pl-PL"/>
        </w:rPr>
        <w:t xml:space="preserve">Zegarek Big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jest wyposażony w czarny, gumowy pasek. Zintegrowany system wymiany </w:t>
      </w:r>
      <w:proofErr w:type="spellStart"/>
      <w:r w:rsidRPr="004250CE">
        <w:rPr>
          <w:lang w:val="pl-PL"/>
        </w:rPr>
        <w:t>EasX</w:t>
      </w:r>
      <w:proofErr w:type="spellEnd"/>
      <w:r w:rsidRPr="004250CE">
        <w:rPr>
          <w:lang w:val="pl-PL"/>
        </w:rPr>
        <w:t xml:space="preserve"> CHANGE® pozwala wymienić pasek na inny bez użycia narzędzi.</w:t>
      </w:r>
    </w:p>
    <w:p w14:paraId="0512AA32" w14:textId="77777777" w:rsidR="00806E96" w:rsidRDefault="00806E96" w:rsidP="00806E96">
      <w:pPr>
        <w:pStyle w:val="A03Copytext"/>
        <w:rPr>
          <w:lang w:val="pl-PL"/>
        </w:rPr>
      </w:pPr>
    </w:p>
    <w:p w14:paraId="65EB9ECE" w14:textId="797127D9" w:rsidR="004250CE" w:rsidRPr="00806E96" w:rsidRDefault="004250CE" w:rsidP="00806E96">
      <w:pPr>
        <w:pStyle w:val="A03Copytext"/>
        <w:rPr>
          <w:lang w:val="pl-PL"/>
        </w:rPr>
      </w:pPr>
      <w:r w:rsidRPr="00742AE3">
        <w:rPr>
          <w:rFonts w:ascii="MB Corpo S Text Office" w:hAnsi="MB Corpo S Text Office"/>
          <w:lang w:val="pl-PL"/>
        </w:rPr>
        <w:t>Kolekcja, która ucieleśnia osiągi i innowacyjność</w:t>
      </w:r>
    </w:p>
    <w:p w14:paraId="1B38451E" w14:textId="07A2F7CB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Big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</w:t>
      </w:r>
      <w:proofErr w:type="spellStart"/>
      <w:r w:rsidRPr="004250CE">
        <w:rPr>
          <w:lang w:val="pl-PL"/>
        </w:rPr>
        <w:t>Perpetual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Calendar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ProSet</w:t>
      </w:r>
      <w:proofErr w:type="spellEnd"/>
      <w:r w:rsidRPr="004250CE">
        <w:rPr>
          <w:lang w:val="pl-PL"/>
        </w:rPr>
        <w:t xml:space="preserve"> 140 </w:t>
      </w:r>
      <w:proofErr w:type="spellStart"/>
      <w:r w:rsidRPr="004250CE">
        <w:rPr>
          <w:lang w:val="pl-PL"/>
        </w:rPr>
        <w:t>Years</w:t>
      </w:r>
      <w:proofErr w:type="spellEnd"/>
      <w:r w:rsidRPr="004250CE">
        <w:rPr>
          <w:lang w:val="pl-PL"/>
        </w:rPr>
        <w:t xml:space="preserve"> Mercedes-Benz dołącza do kolekcji odzwierciedlającej wiele różnych aspektów marki Mercedes-Benz.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Performance </w:t>
      </w:r>
      <w:proofErr w:type="spellStart"/>
      <w:r w:rsidRPr="004250CE">
        <w:rPr>
          <w:lang w:val="pl-PL"/>
        </w:rPr>
        <w:t>Chronograph</w:t>
      </w:r>
      <w:proofErr w:type="spellEnd"/>
      <w:r w:rsidRPr="004250CE">
        <w:rPr>
          <w:lang w:val="pl-PL"/>
        </w:rPr>
        <w:t xml:space="preserve"> 41 AMG (nr ref. IW388305) reprezentuje wspólną pasję do osiągów i designu, która od 2004 </w:t>
      </w:r>
      <w:r w:rsidR="00051F9C">
        <w:rPr>
          <w:lang w:val="pl-PL"/>
        </w:rPr>
        <w:t>r.</w:t>
      </w:r>
      <w:r w:rsidRPr="004250CE">
        <w:rPr>
          <w:lang w:val="pl-PL"/>
        </w:rPr>
        <w:t xml:space="preserve"> łączy współpracę IWC z Mercedesem-AMG. Jako Oficjalny Partner Inżynieryjny ekipy Mercedes-AMG PETRONAS F1® od 2013 </w:t>
      </w:r>
      <w:r w:rsidR="00AE0013">
        <w:rPr>
          <w:lang w:val="pl-PL"/>
        </w:rPr>
        <w:t>r.</w:t>
      </w:r>
      <w:r w:rsidR="00631115">
        <w:rPr>
          <w:lang w:val="pl-PL"/>
        </w:rPr>
        <w:t>,</w:t>
      </w:r>
      <w:r w:rsidRPr="004250CE">
        <w:rPr>
          <w:lang w:val="pl-PL"/>
        </w:rPr>
        <w:t xml:space="preserve"> firma IWC wprowadziła na rynek również kilka czasomierzy stworzonych z myślą o tym zespole. Pierwszym z nich był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</w:t>
      </w:r>
      <w:proofErr w:type="spellStart"/>
      <w:r w:rsidRPr="004250CE">
        <w:rPr>
          <w:lang w:val="pl-PL"/>
        </w:rPr>
        <w:t>Chronograph</w:t>
      </w:r>
      <w:proofErr w:type="spellEnd"/>
      <w:r w:rsidRPr="004250CE">
        <w:rPr>
          <w:lang w:val="pl-PL"/>
        </w:rPr>
        <w:t xml:space="preserve"> 41 Edition Mercedes</w:t>
      </w:r>
      <w:r w:rsidR="00051F9C">
        <w:rPr>
          <w:lang w:val="pl-PL"/>
        </w:rPr>
        <w:t>-</w:t>
      </w:r>
      <w:r w:rsidRPr="004250CE">
        <w:rPr>
          <w:lang w:val="pl-PL"/>
        </w:rPr>
        <w:t xml:space="preserve">AMG PETRONAS </w:t>
      </w:r>
      <w:proofErr w:type="spellStart"/>
      <w:r w:rsidRPr="004250CE">
        <w:rPr>
          <w:lang w:val="pl-PL"/>
        </w:rPr>
        <w:t>Formula</w:t>
      </w:r>
      <w:proofErr w:type="spellEnd"/>
      <w:r w:rsidRPr="004250CE">
        <w:rPr>
          <w:lang w:val="pl-PL"/>
        </w:rPr>
        <w:t xml:space="preserve"> One™ Team (nr ref. IW388108) w 2022 r. W 2023 r. dołączył do niego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Performance </w:t>
      </w:r>
      <w:proofErr w:type="spellStart"/>
      <w:r w:rsidRPr="004250CE">
        <w:rPr>
          <w:lang w:val="pl-PL"/>
        </w:rPr>
        <w:t>Chronograph</w:t>
      </w:r>
      <w:proofErr w:type="spellEnd"/>
      <w:r w:rsidRPr="004250CE">
        <w:rPr>
          <w:lang w:val="pl-PL"/>
        </w:rPr>
        <w:t xml:space="preserve"> 41 Mercedes</w:t>
      </w:r>
      <w:r w:rsidR="00051F9C">
        <w:rPr>
          <w:lang w:val="pl-PL"/>
        </w:rPr>
        <w:t>-</w:t>
      </w:r>
      <w:r w:rsidRPr="004250CE">
        <w:rPr>
          <w:lang w:val="pl-PL"/>
        </w:rPr>
        <w:t xml:space="preserve">AMG PETRONAS </w:t>
      </w:r>
      <w:proofErr w:type="spellStart"/>
      <w:r w:rsidRPr="004250CE">
        <w:rPr>
          <w:lang w:val="pl-PL"/>
        </w:rPr>
        <w:t>Formula</w:t>
      </w:r>
      <w:proofErr w:type="spellEnd"/>
      <w:r w:rsidRPr="004250CE">
        <w:rPr>
          <w:lang w:val="pl-PL"/>
        </w:rPr>
        <w:t xml:space="preserve"> One™ Team (nr ref. IW388306) z elementami z </w:t>
      </w:r>
      <w:proofErr w:type="spellStart"/>
      <w:r w:rsidRPr="004250CE">
        <w:rPr>
          <w:lang w:val="pl-PL"/>
        </w:rPr>
        <w:t>Ceratanium</w:t>
      </w:r>
      <w:proofErr w:type="spellEnd"/>
      <w:r w:rsidRPr="004250CE">
        <w:rPr>
          <w:lang w:val="pl-PL"/>
        </w:rPr>
        <w:t xml:space="preserve">®. </w:t>
      </w:r>
      <w:r w:rsidRPr="00C07406">
        <w:rPr>
          <w:lang w:val="pl-PL"/>
        </w:rPr>
        <w:t xml:space="preserve">Sezon 2025 zainaugurował zegarek </w:t>
      </w:r>
      <w:proofErr w:type="spellStart"/>
      <w:r w:rsidRPr="00C07406">
        <w:rPr>
          <w:lang w:val="pl-PL"/>
        </w:rPr>
        <w:t>Pilot’s</w:t>
      </w:r>
      <w:proofErr w:type="spellEnd"/>
      <w:r w:rsidRPr="00C07406">
        <w:rPr>
          <w:lang w:val="pl-PL"/>
        </w:rPr>
        <w:t xml:space="preserve"> Watch Mark XX Mercedes</w:t>
      </w:r>
      <w:r w:rsidR="00051F9C" w:rsidRPr="00C07406">
        <w:rPr>
          <w:lang w:val="pl-PL"/>
        </w:rPr>
        <w:t>-</w:t>
      </w:r>
      <w:r w:rsidRPr="00C07406">
        <w:rPr>
          <w:lang w:val="pl-PL"/>
        </w:rPr>
        <w:t xml:space="preserve">AMG PETRONAS </w:t>
      </w:r>
      <w:proofErr w:type="spellStart"/>
      <w:r w:rsidRPr="00C07406">
        <w:rPr>
          <w:lang w:val="pl-PL"/>
        </w:rPr>
        <w:t>Formula</w:t>
      </w:r>
      <w:proofErr w:type="spellEnd"/>
      <w:r w:rsidRPr="00C07406">
        <w:rPr>
          <w:lang w:val="pl-PL"/>
        </w:rPr>
        <w:t xml:space="preserve"> One™ Team (nr ref. </w:t>
      </w:r>
      <w:r w:rsidRPr="004250CE">
        <w:rPr>
          <w:lang w:val="pl-PL"/>
        </w:rPr>
        <w:t>IW328210).</w:t>
      </w:r>
    </w:p>
    <w:p w14:paraId="58C0422D" w14:textId="77777777" w:rsidR="004250CE" w:rsidRPr="004250CE" w:rsidRDefault="004250CE" w:rsidP="004250CE">
      <w:pPr>
        <w:pStyle w:val="A03Copytext"/>
        <w:rPr>
          <w:lang w:val="pl-PL"/>
        </w:rPr>
      </w:pPr>
    </w:p>
    <w:p w14:paraId="62B78D9D" w14:textId="77777777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Prezentując dwie wyjątkowe edycje specjalne, firma IWC uczciła wspólne użytkowe dziedzictwo zegarka Big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i kultowej „</w:t>
      </w:r>
      <w:proofErr w:type="spellStart"/>
      <w:r w:rsidRPr="004250CE">
        <w:rPr>
          <w:lang w:val="pl-PL"/>
        </w:rPr>
        <w:t>Gelendy</w:t>
      </w:r>
      <w:proofErr w:type="spellEnd"/>
      <w:r w:rsidRPr="004250CE">
        <w:rPr>
          <w:lang w:val="pl-PL"/>
        </w:rPr>
        <w:t xml:space="preserve">”, czyli Klasy G: Big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AMG G 63 z 18-karatowego złota </w:t>
      </w:r>
      <w:proofErr w:type="spellStart"/>
      <w:r w:rsidRPr="004250CE">
        <w:rPr>
          <w:lang w:val="pl-PL"/>
        </w:rPr>
        <w:t>Armor</w:t>
      </w:r>
      <w:proofErr w:type="spellEnd"/>
      <w:r w:rsidRPr="004250CE">
        <w:rPr>
          <w:lang w:val="pl-PL"/>
        </w:rPr>
        <w:t xml:space="preserve"> Gold® (nr ref. IW501201) oraz Big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AMG G 63 (nr ref. IW506201) – pierwszy czasomierz IWC z kopertą wykonaną z kompozytu ceramicznego (CMC), innowacyjnego materiału opracowanego w ścisłej współpracy z Niemieckim Centrum Lotnictwa i Kosmonautyki (DLR).</w:t>
      </w:r>
    </w:p>
    <w:p w14:paraId="36C0B500" w14:textId="77777777" w:rsidR="004250CE" w:rsidRPr="004250CE" w:rsidRDefault="004250CE" w:rsidP="004250CE">
      <w:pPr>
        <w:pStyle w:val="A03Copytext"/>
        <w:rPr>
          <w:lang w:val="pl-PL"/>
        </w:rPr>
      </w:pPr>
    </w:p>
    <w:p w14:paraId="19EC893C" w14:textId="77777777" w:rsidR="004250CE" w:rsidRPr="000661E7" w:rsidRDefault="004250CE" w:rsidP="004250CE">
      <w:pPr>
        <w:pStyle w:val="A03Copytext"/>
        <w:rPr>
          <w:rFonts w:ascii="MB Corpo S Text Office" w:hAnsi="MB Corpo S Text Office"/>
          <w:lang w:val="pl-PL"/>
        </w:rPr>
      </w:pPr>
      <w:r w:rsidRPr="000661E7">
        <w:rPr>
          <w:rFonts w:ascii="MB Corpo S Text Office" w:hAnsi="MB Corpo S Text Office"/>
          <w:lang w:val="pl-PL"/>
        </w:rPr>
        <w:t>Informacje na temat IWC Schaffhausen</w:t>
      </w:r>
    </w:p>
    <w:p w14:paraId="22597A2C" w14:textId="059BF7AD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IWC Schaffhausen reprezentuje inżynieryjne podejście do zegarmistrzostwa. W 1868 r. </w:t>
      </w:r>
      <w:r w:rsidR="000661E7" w:rsidRPr="004250CE">
        <w:rPr>
          <w:lang w:val="pl-PL"/>
        </w:rPr>
        <w:t xml:space="preserve">w Szafuzie, w niemieckojęzycznej części Szwajcarii, </w:t>
      </w:r>
      <w:r w:rsidRPr="004250CE">
        <w:rPr>
          <w:lang w:val="pl-PL"/>
        </w:rPr>
        <w:t xml:space="preserve">amerykański zegarmistrz i inżynier </w:t>
      </w:r>
      <w:proofErr w:type="spellStart"/>
      <w:r w:rsidRPr="004250CE">
        <w:rPr>
          <w:lang w:val="pl-PL"/>
        </w:rPr>
        <w:t>Florentine</w:t>
      </w:r>
      <w:proofErr w:type="spellEnd"/>
      <w:r w:rsidRPr="004250CE">
        <w:rPr>
          <w:lang w:val="pl-PL"/>
        </w:rPr>
        <w:t xml:space="preserve"> Ariosto Jones założył firmę International Watch Company. Łącząc najlepsze rzemiosło i kreatywność z najnowocześniejszą technologią, położył podwaliny pod unikalne inżynieryjne </w:t>
      </w:r>
      <w:r w:rsidR="000661E7" w:rsidRPr="004250CE">
        <w:rPr>
          <w:lang w:val="pl-PL"/>
        </w:rPr>
        <w:t xml:space="preserve">podejście </w:t>
      </w:r>
      <w:r w:rsidRPr="004250CE">
        <w:rPr>
          <w:lang w:val="pl-PL"/>
        </w:rPr>
        <w:t>IWC do zegarmistrzostwa.</w:t>
      </w:r>
    </w:p>
    <w:p w14:paraId="5DB0A660" w14:textId="77777777" w:rsidR="004250CE" w:rsidRPr="004250CE" w:rsidRDefault="004250CE" w:rsidP="004250CE">
      <w:pPr>
        <w:pStyle w:val="A03Copytext"/>
        <w:rPr>
          <w:lang w:val="pl-PL"/>
        </w:rPr>
      </w:pPr>
    </w:p>
    <w:p w14:paraId="5CEB9A26" w14:textId="40E9EFED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Poszczególne kolekcje – od eleganckich zegarków wieczorowych po luksusowe zegarki sportowe, w tym </w:t>
      </w:r>
      <w:proofErr w:type="spellStart"/>
      <w:r w:rsidRPr="004250CE">
        <w:rPr>
          <w:lang w:val="pl-PL"/>
        </w:rPr>
        <w:t>Portugieser</w:t>
      </w:r>
      <w:proofErr w:type="spellEnd"/>
      <w:r w:rsidRPr="004250CE">
        <w:rPr>
          <w:lang w:val="pl-PL"/>
        </w:rPr>
        <w:t xml:space="preserve">, Portofino, </w:t>
      </w:r>
      <w:proofErr w:type="spellStart"/>
      <w:r w:rsidRPr="004250CE">
        <w:rPr>
          <w:lang w:val="pl-PL"/>
        </w:rPr>
        <w:t>Ingenieur</w:t>
      </w:r>
      <w:proofErr w:type="spellEnd"/>
      <w:r w:rsidRPr="004250CE">
        <w:rPr>
          <w:lang w:val="pl-PL"/>
        </w:rPr>
        <w:t xml:space="preserve"> i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– prezentują wyjątkow</w:t>
      </w:r>
      <w:r w:rsidR="00237181">
        <w:rPr>
          <w:lang w:val="pl-PL"/>
        </w:rPr>
        <w:t xml:space="preserve">ą koncepcję </w:t>
      </w:r>
      <w:r w:rsidRPr="004250CE">
        <w:rPr>
          <w:lang w:val="pl-PL"/>
        </w:rPr>
        <w:t>designu</w:t>
      </w:r>
      <w:r w:rsidR="00237181">
        <w:rPr>
          <w:lang w:val="pl-PL"/>
        </w:rPr>
        <w:t xml:space="preserve"> IWC</w:t>
      </w:r>
      <w:r w:rsidRPr="004250CE">
        <w:rPr>
          <w:lang w:val="pl-PL"/>
        </w:rPr>
        <w:t xml:space="preserve">. W ciągu ponad 150-letniej historii firma zyskała renomę producenta profesjonalnych zegarków narzędziowych oraz funkcjonalnych komplikacji zegarmistrzowskich – zwłaszcza chronografów i kalendarzy – które wyróżniają się pomysłową konstrukcją, solidnością </w:t>
      </w:r>
      <w:r w:rsidR="00237181">
        <w:rPr>
          <w:lang w:val="pl-PL"/>
        </w:rPr>
        <w:t xml:space="preserve">oraz </w:t>
      </w:r>
      <w:r w:rsidRPr="004250CE">
        <w:rPr>
          <w:lang w:val="pl-PL"/>
        </w:rPr>
        <w:t>łatwością obsługi.</w:t>
      </w:r>
    </w:p>
    <w:p w14:paraId="55858583" w14:textId="77777777" w:rsidR="004250CE" w:rsidRPr="004250CE" w:rsidRDefault="004250CE" w:rsidP="004250CE">
      <w:pPr>
        <w:pStyle w:val="A03Copytext"/>
        <w:rPr>
          <w:lang w:val="pl-PL"/>
        </w:rPr>
      </w:pPr>
    </w:p>
    <w:p w14:paraId="7E5FC708" w14:textId="77777777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IWC, pionier w stosowaniu tytanu i ceramiki, specjalizuje się w zaawansowanych materiałach, takich jak </w:t>
      </w:r>
      <w:proofErr w:type="spellStart"/>
      <w:r w:rsidRPr="004250CE">
        <w:rPr>
          <w:lang w:val="pl-PL"/>
        </w:rPr>
        <w:t>Ceratanium</w:t>
      </w:r>
      <w:proofErr w:type="spellEnd"/>
      <w:r w:rsidRPr="004250CE">
        <w:rPr>
          <w:lang w:val="pl-PL"/>
        </w:rPr>
        <w:t>®. Dział zaawansowanej inżynierii IWC – XPL – opracowuje technologie, które zwiększają trwałość zegarków mechanicznych i rozszerzają ich zastosowanie w ekstremalnych środowiskach, takich jak lotnictwo odrzutowe czy załogowe loty kosmiczne.</w:t>
      </w:r>
    </w:p>
    <w:p w14:paraId="3B6372F2" w14:textId="77777777" w:rsidR="004250CE" w:rsidRPr="004250CE" w:rsidRDefault="004250CE" w:rsidP="004250CE">
      <w:pPr>
        <w:pStyle w:val="A03Copytext"/>
        <w:rPr>
          <w:lang w:val="pl-PL"/>
        </w:rPr>
      </w:pPr>
    </w:p>
    <w:p w14:paraId="713D7D43" w14:textId="7E8F475F" w:rsidR="004250CE" w:rsidRPr="004250CE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IWC jest liderem w luksusowym zegarmistrzostwie. Tworzy zegarki z myślą o pokoleniach i stale doskonali każdy element odpowiedzialnej produkcji, dystrybucji </w:t>
      </w:r>
      <w:r w:rsidR="00980534">
        <w:rPr>
          <w:lang w:val="pl-PL"/>
        </w:rPr>
        <w:t xml:space="preserve">oraz </w:t>
      </w:r>
      <w:r w:rsidRPr="004250CE">
        <w:rPr>
          <w:lang w:val="pl-PL"/>
        </w:rPr>
        <w:t xml:space="preserve">serwisowania swoich czasomierzy. Wspierając kolejne pokolenie inżynierów, marka współpracuje z działającymi na całym świecie organizacjami na rzecz rozwoju dzieci i młodzieży. </w:t>
      </w:r>
      <w:r w:rsidRPr="00980534">
        <w:rPr>
          <w:rFonts w:ascii="MB Corpo S Text Office" w:hAnsi="MB Corpo S Text Office"/>
          <w:lang w:val="pl-PL"/>
        </w:rPr>
        <w:t xml:space="preserve">IWC. </w:t>
      </w:r>
      <w:proofErr w:type="spellStart"/>
      <w:r w:rsidRPr="00980534">
        <w:rPr>
          <w:rFonts w:ascii="MB Corpo S Text Office" w:hAnsi="MB Corpo S Text Office"/>
          <w:lang w:val="pl-PL"/>
        </w:rPr>
        <w:t>Engineered</w:t>
      </w:r>
      <w:proofErr w:type="spellEnd"/>
      <w:r w:rsidRPr="00980534">
        <w:rPr>
          <w:rFonts w:ascii="MB Corpo S Text Office" w:hAnsi="MB Corpo S Text Office"/>
          <w:lang w:val="pl-PL"/>
        </w:rPr>
        <w:t>®.</w:t>
      </w:r>
    </w:p>
    <w:p w14:paraId="5EFB5AE4" w14:textId="77777777" w:rsidR="004250CE" w:rsidRPr="004250CE" w:rsidRDefault="004250CE" w:rsidP="004250CE">
      <w:pPr>
        <w:pStyle w:val="A03Copytext"/>
        <w:rPr>
          <w:lang w:val="pl-PL"/>
        </w:rPr>
      </w:pPr>
    </w:p>
    <w:p w14:paraId="6BDAB7DD" w14:textId="77777777" w:rsidR="004250CE" w:rsidRPr="00923571" w:rsidRDefault="004250CE" w:rsidP="004250CE">
      <w:pPr>
        <w:pStyle w:val="A03Copytext"/>
        <w:rPr>
          <w:rFonts w:ascii="MB Corpo S Text Office" w:hAnsi="MB Corpo S Text Office"/>
          <w:lang w:val="pl-PL"/>
        </w:rPr>
      </w:pPr>
      <w:r w:rsidRPr="00923571">
        <w:rPr>
          <w:rFonts w:ascii="MB Corpo S Text Office" w:hAnsi="MB Corpo S Text Office"/>
          <w:lang w:val="pl-PL"/>
        </w:rPr>
        <w:t>Pliki do pobrania</w:t>
      </w:r>
    </w:p>
    <w:p w14:paraId="2742B5B1" w14:textId="4DD025ED" w:rsidR="002352DB" w:rsidRDefault="004250CE" w:rsidP="004250CE">
      <w:pPr>
        <w:pStyle w:val="A03Copytext"/>
        <w:rPr>
          <w:lang w:val="pl-PL"/>
        </w:rPr>
      </w:pPr>
      <w:r w:rsidRPr="004250CE">
        <w:rPr>
          <w:lang w:val="pl-PL"/>
        </w:rPr>
        <w:t xml:space="preserve">Zdjęcia zegarka Big </w:t>
      </w:r>
      <w:proofErr w:type="spellStart"/>
      <w:r w:rsidRPr="004250CE">
        <w:rPr>
          <w:lang w:val="pl-PL"/>
        </w:rPr>
        <w:t>Pilot’s</w:t>
      </w:r>
      <w:proofErr w:type="spellEnd"/>
      <w:r w:rsidRPr="004250CE">
        <w:rPr>
          <w:lang w:val="pl-PL"/>
        </w:rPr>
        <w:t xml:space="preserve"> Watch </w:t>
      </w:r>
      <w:proofErr w:type="spellStart"/>
      <w:r w:rsidRPr="004250CE">
        <w:rPr>
          <w:lang w:val="pl-PL"/>
        </w:rPr>
        <w:t>Perpetual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Calendar</w:t>
      </w:r>
      <w:proofErr w:type="spellEnd"/>
      <w:r w:rsidRPr="004250CE">
        <w:rPr>
          <w:lang w:val="pl-PL"/>
        </w:rPr>
        <w:t xml:space="preserve"> </w:t>
      </w:r>
      <w:proofErr w:type="spellStart"/>
      <w:r w:rsidRPr="004250CE">
        <w:rPr>
          <w:lang w:val="pl-PL"/>
        </w:rPr>
        <w:t>ProSet</w:t>
      </w:r>
      <w:proofErr w:type="spellEnd"/>
      <w:r w:rsidRPr="004250CE">
        <w:rPr>
          <w:lang w:val="pl-PL"/>
        </w:rPr>
        <w:t xml:space="preserve"> 140 </w:t>
      </w:r>
      <w:proofErr w:type="spellStart"/>
      <w:r w:rsidRPr="004250CE">
        <w:rPr>
          <w:lang w:val="pl-PL"/>
        </w:rPr>
        <w:t>Years</w:t>
      </w:r>
      <w:proofErr w:type="spellEnd"/>
      <w:r w:rsidRPr="004250CE">
        <w:rPr>
          <w:lang w:val="pl-PL"/>
        </w:rPr>
        <w:t xml:space="preserve"> Mercedes-Benz można bezpłatnie pobrać ze strony </w:t>
      </w:r>
      <w:hyperlink r:id="rId14" w:history="1">
        <w:r w:rsidRPr="00923571">
          <w:rPr>
            <w:rStyle w:val="Hipercze"/>
            <w:lang w:val="pl-PL"/>
          </w:rPr>
          <w:t>press.iwc.com</w:t>
        </w:r>
      </w:hyperlink>
      <w:r w:rsidRPr="004250CE">
        <w:rPr>
          <w:lang w:val="pl-PL"/>
        </w:rPr>
        <w:t>.</w:t>
      </w:r>
    </w:p>
    <w:p w14:paraId="7B6D945D" w14:textId="77777777" w:rsidR="004250CE" w:rsidRPr="002352DB" w:rsidRDefault="004250CE" w:rsidP="004250CE">
      <w:pPr>
        <w:pStyle w:val="A03Copytext"/>
        <w:rPr>
          <w:lang w:val="pl-PL"/>
        </w:rPr>
      </w:pPr>
    </w:p>
    <w:p w14:paraId="66888645" w14:textId="163E5BC0" w:rsidR="003B66DE" w:rsidRDefault="003B66DE" w:rsidP="003B66DE">
      <w:pPr>
        <w:pStyle w:val="A03Copytext"/>
        <w:rPr>
          <w:rStyle w:val="Hipercze"/>
          <w:lang w:val="de-DE"/>
        </w:rPr>
      </w:pPr>
      <w:bookmarkStart w:id="0" w:name="_Toc178533742"/>
      <w:bookmarkStart w:id="1" w:name="_Toc178534221"/>
      <w:bookmarkStart w:id="2" w:name="_Toc178534915"/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>
        <w:rPr>
          <w:rStyle w:val="Pogrubienie"/>
          <w:lang w:val="pl-PL"/>
        </w:rPr>
        <w:br/>
      </w:r>
      <w:r>
        <w:rPr>
          <w:lang w:val="pl-PL"/>
        </w:rPr>
        <w:t xml:space="preserve">Błażej </w:t>
      </w:r>
      <w:proofErr w:type="spellStart"/>
      <w:r>
        <w:rPr>
          <w:lang w:val="pl-PL"/>
        </w:rPr>
        <w:t>Buliński</w:t>
      </w:r>
      <w:proofErr w:type="spellEnd"/>
      <w:r w:rsidRPr="00D55ED4">
        <w:rPr>
          <w:lang w:val="pl-PL"/>
        </w:rPr>
        <w:t xml:space="preserve">, </w:t>
      </w:r>
      <w:r w:rsidRPr="00D54BDA">
        <w:rPr>
          <w:lang w:val="pl-PL"/>
        </w:rPr>
        <w:t xml:space="preserve">PR Manager Mercedes-Benz </w:t>
      </w:r>
      <w:proofErr w:type="spellStart"/>
      <w:r w:rsidRPr="00D54BDA">
        <w:rPr>
          <w:lang w:val="pl-PL"/>
        </w:rPr>
        <w:t>Cars</w:t>
      </w:r>
      <w:proofErr w:type="spellEnd"/>
      <w:r>
        <w:rPr>
          <w:lang w:val="pl-PL"/>
        </w:rPr>
        <w:t>, Mercedes-Benz Polska</w:t>
      </w:r>
      <w:r>
        <w:rPr>
          <w:lang w:val="pl-PL"/>
        </w:rPr>
        <w:br/>
      </w:r>
      <w:r w:rsidRPr="00D55ED4">
        <w:rPr>
          <w:lang w:val="pl-PL"/>
        </w:rPr>
        <w:t xml:space="preserve">tel. </w:t>
      </w:r>
      <w:r w:rsidRPr="000568EC">
        <w:rPr>
          <w:lang w:val="de-DE"/>
        </w:rPr>
        <w:t xml:space="preserve">+48 </w:t>
      </w:r>
      <w:r w:rsidRPr="00D54BDA">
        <w:rPr>
          <w:lang w:val="de-DE"/>
        </w:rPr>
        <w:t>666 977 403</w:t>
      </w:r>
      <w:r w:rsidRPr="000568EC">
        <w:rPr>
          <w:lang w:val="de-DE"/>
        </w:rPr>
        <w:t xml:space="preserve">, </w:t>
      </w:r>
      <w:proofErr w:type="spellStart"/>
      <w:r w:rsidRPr="000568EC">
        <w:rPr>
          <w:lang w:val="de-DE"/>
        </w:rPr>
        <w:t>e-mail</w:t>
      </w:r>
      <w:proofErr w:type="spellEnd"/>
      <w:r w:rsidRPr="000568EC">
        <w:rPr>
          <w:lang w:val="de-DE"/>
        </w:rPr>
        <w:t xml:space="preserve">: </w:t>
      </w:r>
      <w:hyperlink r:id="rId15" w:history="1">
        <w:r w:rsidRPr="000C7C2A">
          <w:rPr>
            <w:rStyle w:val="Hipercze"/>
            <w:lang w:val="de-DE"/>
          </w:rPr>
          <w:t>blazej.bulinski@mercedes-benz.com</w:t>
        </w:r>
      </w:hyperlink>
      <w:r>
        <w:rPr>
          <w:lang w:val="de-DE"/>
        </w:rPr>
        <w:t xml:space="preserve"> </w:t>
      </w:r>
      <w:r w:rsidRPr="00666E4E">
        <w:rPr>
          <w:rStyle w:val="Pogrubienie"/>
          <w:lang w:val="de-DE"/>
        </w:rPr>
        <w:br/>
      </w:r>
      <w:hyperlink r:id="rId16" w:history="1">
        <w:r w:rsidRPr="0027616F">
          <w:rPr>
            <w:rStyle w:val="Hipercze"/>
            <w:lang w:val="de-DE"/>
          </w:rPr>
          <w:t>https://media.mercedes-benz.pl/</w:t>
        </w:r>
      </w:hyperlink>
    </w:p>
    <w:p w14:paraId="55ABB025" w14:textId="77777777" w:rsidR="003B66DE" w:rsidRDefault="003B66DE" w:rsidP="003B66DE">
      <w:pPr>
        <w:pStyle w:val="A03Copytext"/>
        <w:rPr>
          <w:rStyle w:val="Hipercze"/>
          <w:lang w:val="de-DE"/>
        </w:rPr>
      </w:pPr>
    </w:p>
    <w:p w14:paraId="00D8C1B6" w14:textId="77777777" w:rsidR="003B66DE" w:rsidRPr="00F42C47" w:rsidRDefault="003B66DE" w:rsidP="003B66DE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168C1C84" w14:textId="50A537E4" w:rsidR="003B66DE" w:rsidRPr="00F42C47" w:rsidRDefault="003B66DE" w:rsidP="003B66DE">
      <w:pPr>
        <w:pStyle w:val="A03Copytext"/>
        <w:rPr>
          <w:lang w:val="pl-PL"/>
        </w:rPr>
      </w:pPr>
      <w:r w:rsidRPr="00F42C47">
        <w:rPr>
          <w:lang w:val="pl-PL"/>
        </w:rPr>
        <w:lastRenderedPageBreak/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 xml:space="preserve">. Ta ambicja napędza każdą </w:t>
      </w:r>
      <w:r>
        <w:rPr>
          <w:lang w:val="pl-PL"/>
        </w:rPr>
        <w:t xml:space="preserve">kolejną </w:t>
      </w:r>
      <w:r w:rsidRPr="00F42C47">
        <w:rPr>
          <w:lang w:val="pl-PL"/>
        </w:rPr>
        <w:t xml:space="preserve">innowację – od pierwszych automobili </w:t>
      </w:r>
      <w:r w:rsidRPr="00C12FAE">
        <w:rPr>
          <w:lang w:val="pl-PL"/>
        </w:rPr>
        <w:t>po największ</w:t>
      </w:r>
      <w:r>
        <w:rPr>
          <w:lang w:val="pl-PL"/>
        </w:rPr>
        <w:t>ą</w:t>
      </w:r>
      <w:r w:rsidRPr="00C12FAE">
        <w:rPr>
          <w:lang w:val="pl-PL"/>
        </w:rPr>
        <w:t xml:space="preserve"> w historii firmy </w:t>
      </w:r>
      <w:r>
        <w:rPr>
          <w:lang w:val="pl-PL"/>
        </w:rPr>
        <w:t>ofensyw</w:t>
      </w:r>
      <w:r w:rsidR="00F56F64">
        <w:rPr>
          <w:lang w:val="pl-PL"/>
        </w:rPr>
        <w:t>ę</w:t>
      </w:r>
      <w:r>
        <w:rPr>
          <w:lang w:val="pl-PL"/>
        </w:rPr>
        <w:t xml:space="preserve"> modelową, która właśnie trwa. </w:t>
      </w:r>
      <w:r w:rsidRPr="00F42C47">
        <w:rPr>
          <w:lang w:val="pl-PL"/>
        </w:rPr>
        <w:t>Dzięki pasji do przełomowych osiągnięć</w:t>
      </w:r>
      <w:r>
        <w:rPr>
          <w:lang w:val="pl-PL"/>
        </w:rPr>
        <w:t xml:space="preserve"> i </w:t>
      </w:r>
      <w:r w:rsidRPr="00F42C47">
        <w:rPr>
          <w:lang w:val="pl-PL"/>
        </w:rPr>
        <w:t>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F42C47">
        <w:rPr>
          <w:lang w:val="pl-PL"/>
        </w:rPr>
        <w:t>Welcome</w:t>
      </w:r>
      <w:proofErr w:type="spellEnd"/>
      <w:r w:rsidRPr="00F42C47">
        <w:rPr>
          <w:lang w:val="pl-PL"/>
        </w:rPr>
        <w:t xml:space="preserve"> </w:t>
      </w:r>
      <w:proofErr w:type="spellStart"/>
      <w:r w:rsidRPr="00F42C47">
        <w:rPr>
          <w:lang w:val="pl-PL"/>
        </w:rPr>
        <w:t>home</w:t>
      </w:r>
      <w:proofErr w:type="spellEnd"/>
      <w:r w:rsidRPr="00F42C47">
        <w:rPr>
          <w:lang w:val="pl-PL"/>
        </w:rPr>
        <w:t>”.</w:t>
      </w:r>
    </w:p>
    <w:p w14:paraId="182EACAE" w14:textId="77777777" w:rsidR="003B66DE" w:rsidRPr="00F42C47" w:rsidRDefault="003B66DE" w:rsidP="003B66DE">
      <w:pPr>
        <w:pStyle w:val="A03Copytext"/>
        <w:rPr>
          <w:lang w:val="pl-PL"/>
        </w:rPr>
      </w:pPr>
    </w:p>
    <w:p w14:paraId="51A33B15" w14:textId="77777777" w:rsidR="003B66DE" w:rsidRDefault="003B66DE" w:rsidP="003B66DE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>marki. Po drodze klienci, fani i współpracownicy będą mogli dołączyć do obchodów – w epickiej przygodzie, która potrwa do października</w:t>
      </w:r>
      <w:r>
        <w:rPr>
          <w:lang w:val="pl-PL"/>
        </w:rPr>
        <w:t xml:space="preserve"> br</w:t>
      </w:r>
      <w:r w:rsidRPr="00F42C47">
        <w:rPr>
          <w:lang w:val="pl-PL"/>
        </w:rPr>
        <w:t xml:space="preserve">. Podróż „140 YEARS. 140 PLACES” przez sześć kontynentów można śledzić w naszym specjalnym serwisie </w:t>
      </w:r>
      <w:hyperlink r:id="rId17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8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7E1E68BC" w14:textId="77777777" w:rsidR="003B66DE" w:rsidRDefault="003B66DE" w:rsidP="003B66DE">
      <w:pPr>
        <w:pStyle w:val="A03Copytext"/>
        <w:rPr>
          <w:lang w:val="pl-PL"/>
        </w:rPr>
      </w:pPr>
    </w:p>
    <w:p w14:paraId="6FA4DD32" w14:textId="77777777" w:rsidR="003B66DE" w:rsidRPr="000568EC" w:rsidRDefault="003B66DE" w:rsidP="003B66DE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46719C2" w14:textId="627AA0C3" w:rsidR="00D01948" w:rsidRPr="003B66DE" w:rsidRDefault="003B66DE" w:rsidP="003B66DE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</w:t>
      </w:r>
      <w:proofErr w:type="spellStart"/>
      <w:r w:rsidRPr="00351EE9">
        <w:rPr>
          <w:lang w:val="pl-PL"/>
        </w:rPr>
        <w:t>Cars</w:t>
      </w:r>
      <w:proofErr w:type="spellEnd"/>
      <w:r w:rsidRPr="00351EE9">
        <w:rPr>
          <w:lang w:val="pl-PL"/>
        </w:rPr>
        <w:t xml:space="preserve">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  <w:bookmarkEnd w:id="0"/>
      <w:bookmarkEnd w:id="1"/>
      <w:bookmarkEnd w:id="2"/>
    </w:p>
    <w:sectPr w:rsidR="00D01948" w:rsidRPr="003B66DE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22C7" w14:textId="77777777" w:rsidR="00453FD1" w:rsidRPr="003C6EBA" w:rsidRDefault="00453FD1">
      <w:r w:rsidRPr="003C6EBA">
        <w:separator/>
      </w:r>
    </w:p>
  </w:endnote>
  <w:endnote w:type="continuationSeparator" w:id="0">
    <w:p w14:paraId="1F1FE86F" w14:textId="77777777" w:rsidR="00453FD1" w:rsidRPr="005175CA" w:rsidRDefault="00453FD1" w:rsidP="005175CA">
      <w:pPr>
        <w:pStyle w:val="Stopk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8366" w14:textId="4A516C6B" w:rsidR="00EC1864" w:rsidRPr="003C6EBA" w:rsidRDefault="009F2630" w:rsidP="00B00F20">
    <w:pPr>
      <w:pStyle w:val="D07Pagenumber"/>
      <w:framePr w:wrap="around"/>
      <w:rPr>
        <w:noProof w:val="0"/>
      </w:rPr>
    </w:pPr>
    <w:r>
      <w:rPr>
        <w:noProof w:val="0"/>
      </w:rPr>
      <w:t>Strona</w:t>
    </w:r>
    <w:r w:rsidR="00EC1864" w:rsidRPr="003C6EBA">
      <w:rPr>
        <w:noProof w:val="0"/>
      </w:rPr>
      <w:t xml:space="preserve"> </w:t>
    </w:r>
    <w:r w:rsidR="00EC1864" w:rsidRPr="003C6EBA">
      <w:rPr>
        <w:rStyle w:val="Numerstrony"/>
        <w:noProof w:val="0"/>
      </w:rPr>
      <w:fldChar w:fldCharType="begin"/>
    </w:r>
    <w:r w:rsidR="00EC1864" w:rsidRPr="003C6EBA">
      <w:rPr>
        <w:rStyle w:val="Numerstrony"/>
        <w:noProof w:val="0"/>
      </w:rPr>
      <w:instrText xml:space="preserve"> PAGE </w:instrText>
    </w:r>
    <w:r w:rsidR="00EC1864" w:rsidRPr="003C6EBA">
      <w:rPr>
        <w:rStyle w:val="Numerstrony"/>
        <w:noProof w:val="0"/>
      </w:rPr>
      <w:fldChar w:fldCharType="separate"/>
    </w:r>
    <w:r w:rsidR="002B3A8B" w:rsidRPr="003C6EBA">
      <w:rPr>
        <w:rStyle w:val="Numerstrony"/>
        <w:noProof w:val="0"/>
      </w:rPr>
      <w:t>2</w:t>
    </w:r>
    <w:r w:rsidR="00EC1864" w:rsidRPr="003C6EBA">
      <w:rPr>
        <w:rStyle w:val="Numerstrony"/>
        <w:noProof w:val="0"/>
      </w:rPr>
      <w:fldChar w:fldCharType="end"/>
    </w:r>
    <w:r>
      <w:rPr>
        <w:rStyle w:val="Numerstrony"/>
        <w:noProof w:val="0"/>
      </w:rPr>
      <w:t>.</w:t>
    </w:r>
  </w:p>
  <w:p w14:paraId="66A2B638" w14:textId="77777777" w:rsidR="00EC1864" w:rsidRPr="003C6EBA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C07406" w14:paraId="7277EE32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eastAsia="en-US"/>
            </w:rPr>
            <w:id w:val="1199129432"/>
          </w:sdtPr>
          <w:sdtContent>
            <w:p w14:paraId="22BE044B" w14:textId="110AC498" w:rsidR="00E37C94" w:rsidRPr="00E37C94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C07406">
                <w:rPr>
                  <w:lang w:val="de-DE"/>
                </w:rPr>
                <w:t xml:space="preserve"> </w:t>
              </w:r>
              <w:r w:rsidRPr="00E37C94">
                <w:rPr>
                  <w:rFonts w:eastAsiaTheme="minorHAnsi"/>
                  <w:lang w:val="de-DE" w:eastAsia="en-US"/>
                </w:rPr>
                <w:t xml:space="preserve">Mercedes-Benz AG | Mercedesstraße 120, 70372 Stuttgart, </w:t>
              </w:r>
              <w:proofErr w:type="spellStart"/>
              <w:r w:rsidRPr="00E37C94">
                <w:rPr>
                  <w:rFonts w:eastAsiaTheme="minorHAnsi"/>
                  <w:lang w:val="de-DE" w:eastAsia="en-US"/>
                </w:rPr>
                <w:t>Niemcy</w:t>
              </w:r>
              <w:proofErr w:type="spellEnd"/>
              <w:r w:rsidRPr="00E37C94">
                <w:rPr>
                  <w:rFonts w:eastAsiaTheme="minorHAnsi"/>
                  <w:lang w:val="de-DE" w:eastAsia="en-US"/>
                </w:rPr>
                <w:t xml:space="preserve"> | </w:t>
              </w:r>
              <w:proofErr w:type="spellStart"/>
              <w:r w:rsidRPr="00E37C94">
                <w:rPr>
                  <w:rFonts w:eastAsiaTheme="minorHAnsi"/>
                  <w:lang w:val="de-DE" w:eastAsia="en-US"/>
                </w:rPr>
                <w:t>telefon</w:t>
              </w:r>
              <w:proofErr w:type="spellEnd"/>
              <w:r w:rsidRPr="00E37C94">
                <w:rPr>
                  <w:rFonts w:eastAsiaTheme="minorHAnsi"/>
                  <w:lang w:val="de-DE" w:eastAsia="en-US"/>
                </w:rPr>
                <w:t xml:space="preserve"> +49 711 17 0 | dialog@mercedes-benz.com | www.mercedes-benz.com</w:t>
              </w:r>
            </w:p>
            <w:p w14:paraId="6EB76611" w14:textId="77777777" w:rsidR="00E37C94" w:rsidRPr="00E37C94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</w:p>
            <w:p w14:paraId="0CD39C8E" w14:textId="77777777" w:rsidR="00E37C94" w:rsidRPr="00C07406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C07406">
                <w:rPr>
                  <w:rFonts w:eastAsiaTheme="minorHAnsi"/>
                  <w:lang w:val="pl-PL" w:eastAsia="en-US"/>
                </w:rPr>
                <w:t xml:space="preserve">Mercedes-Benz AG | Siedziba i Sąd Rejestrowy: Stuttgart, nr w Rej. Handl.: 762873 </w:t>
              </w:r>
            </w:p>
            <w:p w14:paraId="2D29A929" w14:textId="77777777" w:rsidR="00E37C94" w:rsidRPr="00C07406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C07406">
                <w:rPr>
                  <w:rFonts w:eastAsiaTheme="minorHAnsi"/>
                  <w:lang w:val="pl-PL" w:eastAsia="en-US"/>
                </w:rPr>
                <w:t>Prezes Rady Nadzorczej: Martin Brudermüller</w:t>
              </w:r>
            </w:p>
            <w:p w14:paraId="790FE959" w14:textId="10831D61" w:rsidR="00AF3162" w:rsidRPr="00C07406" w:rsidRDefault="00E37C94" w:rsidP="00E37C94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pl-PL" w:eastAsia="en-US"/>
                </w:rPr>
              </w:pPr>
              <w:r w:rsidRPr="00C07406">
                <w:rPr>
                  <w:rFonts w:eastAsiaTheme="minorHAnsi"/>
                  <w:lang w:val="pl-PL" w:eastAsia="en-US"/>
                </w:rPr>
                <w:t xml:space="preserve">Zarząd: Ola Källenius, prezes; Jörg Burzer, Mathias Geisen, Olaf Schick, Michael Schiebe, Britta Seeger, Oliver Thöne, Harald Wilhelm </w:t>
              </w:r>
            </w:p>
          </w:sdtContent>
        </w:sdt>
      </w:tc>
    </w:tr>
  </w:tbl>
  <w:p w14:paraId="7DF9DF88" w14:textId="77777777" w:rsidR="007F0784" w:rsidRPr="00C07406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7EA9" w14:textId="77777777" w:rsidR="00453FD1" w:rsidRPr="003C6EBA" w:rsidRDefault="00453FD1" w:rsidP="002724F8">
      <w:pPr>
        <w:spacing w:line="170" w:lineRule="exact"/>
      </w:pPr>
      <w:r w:rsidRPr="003C6EBA">
        <w:rPr>
          <w:sz w:val="10"/>
          <w:szCs w:val="10"/>
        </w:rPr>
        <w:separator/>
      </w:r>
    </w:p>
  </w:footnote>
  <w:footnote w:type="continuationSeparator" w:id="0">
    <w:p w14:paraId="1708FEC0" w14:textId="77777777" w:rsidR="00453FD1" w:rsidRPr="003C6EBA" w:rsidRDefault="00453FD1" w:rsidP="00764B8C">
      <w:r w:rsidRPr="003C6EBA">
        <w:continuationSeparator/>
      </w:r>
    </w:p>
    <w:p w14:paraId="4F21CEBC" w14:textId="77777777" w:rsidR="00453FD1" w:rsidRPr="003C6EBA" w:rsidRDefault="00453F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4E09" w14:textId="77777777" w:rsidR="006C14AB" w:rsidRPr="003C6EBA" w:rsidRDefault="00B52262" w:rsidP="001028C6">
    <w:pPr>
      <w:pStyle w:val="A03Copytext"/>
    </w:pPr>
    <w:r w:rsidRPr="003C6EBA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9E20903" wp14:editId="77B1747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3C6EBA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36BB3BAA" wp14:editId="4DF8355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346306"/>
    <w:multiLevelType w:val="hybridMultilevel"/>
    <w:tmpl w:val="31BAF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0798E"/>
    <w:multiLevelType w:val="hybridMultilevel"/>
    <w:tmpl w:val="ED046FC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907CA"/>
    <w:multiLevelType w:val="hybridMultilevel"/>
    <w:tmpl w:val="25082F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D0617"/>
    <w:multiLevelType w:val="hybridMultilevel"/>
    <w:tmpl w:val="9C76FD2A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D3FCC"/>
    <w:multiLevelType w:val="hybridMultilevel"/>
    <w:tmpl w:val="1B388F1A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73D86CC3"/>
    <w:multiLevelType w:val="hybridMultilevel"/>
    <w:tmpl w:val="AA2E2014"/>
    <w:lvl w:ilvl="0" w:tplc="67E2B0E0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8"/>
  </w:num>
  <w:num w:numId="12" w16cid:durableId="423838343">
    <w:abstractNumId w:val="10"/>
  </w:num>
  <w:num w:numId="13" w16cid:durableId="1293629408">
    <w:abstractNumId w:val="19"/>
  </w:num>
  <w:num w:numId="14" w16cid:durableId="1237932400">
    <w:abstractNumId w:val="22"/>
  </w:num>
  <w:num w:numId="15" w16cid:durableId="1072124215">
    <w:abstractNumId w:val="23"/>
  </w:num>
  <w:num w:numId="16" w16cid:durableId="1743990120">
    <w:abstractNumId w:val="20"/>
  </w:num>
  <w:num w:numId="17" w16cid:durableId="1086612032">
    <w:abstractNumId w:val="13"/>
  </w:num>
  <w:num w:numId="18" w16cid:durableId="366371384">
    <w:abstractNumId w:val="14"/>
  </w:num>
  <w:num w:numId="19" w16cid:durableId="694424163">
    <w:abstractNumId w:val="11"/>
  </w:num>
  <w:num w:numId="20" w16cid:durableId="1915583237">
    <w:abstractNumId w:val="17"/>
  </w:num>
  <w:num w:numId="21" w16cid:durableId="1039207119">
    <w:abstractNumId w:val="16"/>
  </w:num>
  <w:num w:numId="22" w16cid:durableId="499740482">
    <w:abstractNumId w:val="12"/>
  </w:num>
  <w:num w:numId="23" w16cid:durableId="1136751691">
    <w:abstractNumId w:val="15"/>
  </w:num>
  <w:num w:numId="24" w16cid:durableId="8578877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DB"/>
    <w:rsid w:val="00000C4C"/>
    <w:rsid w:val="00002924"/>
    <w:rsid w:val="00002A81"/>
    <w:rsid w:val="00003CDF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739E"/>
    <w:rsid w:val="00043EF1"/>
    <w:rsid w:val="00044F7C"/>
    <w:rsid w:val="00045A88"/>
    <w:rsid w:val="000509C6"/>
    <w:rsid w:val="00051F9C"/>
    <w:rsid w:val="00054818"/>
    <w:rsid w:val="00056CD0"/>
    <w:rsid w:val="00057B46"/>
    <w:rsid w:val="00060985"/>
    <w:rsid w:val="00062AA8"/>
    <w:rsid w:val="000639BC"/>
    <w:rsid w:val="000648CA"/>
    <w:rsid w:val="000661E7"/>
    <w:rsid w:val="00066A0F"/>
    <w:rsid w:val="00067FCD"/>
    <w:rsid w:val="00073D3F"/>
    <w:rsid w:val="0007651D"/>
    <w:rsid w:val="00081305"/>
    <w:rsid w:val="00084223"/>
    <w:rsid w:val="00086C76"/>
    <w:rsid w:val="00090E05"/>
    <w:rsid w:val="00092D86"/>
    <w:rsid w:val="00095BBA"/>
    <w:rsid w:val="000A41FB"/>
    <w:rsid w:val="000A50A1"/>
    <w:rsid w:val="000A610D"/>
    <w:rsid w:val="000A6302"/>
    <w:rsid w:val="000A76A1"/>
    <w:rsid w:val="000B0054"/>
    <w:rsid w:val="000B2BF4"/>
    <w:rsid w:val="000B6C7D"/>
    <w:rsid w:val="000C2C40"/>
    <w:rsid w:val="000C30C7"/>
    <w:rsid w:val="000C6A17"/>
    <w:rsid w:val="000C79D9"/>
    <w:rsid w:val="000D1322"/>
    <w:rsid w:val="000D1EDA"/>
    <w:rsid w:val="000D4868"/>
    <w:rsid w:val="000D48EC"/>
    <w:rsid w:val="000E0DF9"/>
    <w:rsid w:val="000E139C"/>
    <w:rsid w:val="000E2F84"/>
    <w:rsid w:val="000E368C"/>
    <w:rsid w:val="000E6116"/>
    <w:rsid w:val="000F076B"/>
    <w:rsid w:val="000F2712"/>
    <w:rsid w:val="000F2AB4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560"/>
    <w:rsid w:val="00125D57"/>
    <w:rsid w:val="001314A1"/>
    <w:rsid w:val="00131A63"/>
    <w:rsid w:val="00137C84"/>
    <w:rsid w:val="00141213"/>
    <w:rsid w:val="00150015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715A"/>
    <w:rsid w:val="001973AB"/>
    <w:rsid w:val="00197D3D"/>
    <w:rsid w:val="001A3EDE"/>
    <w:rsid w:val="001A43D7"/>
    <w:rsid w:val="001A59E4"/>
    <w:rsid w:val="001B2B97"/>
    <w:rsid w:val="001B4781"/>
    <w:rsid w:val="001B5A88"/>
    <w:rsid w:val="001B6F3E"/>
    <w:rsid w:val="001B6FAF"/>
    <w:rsid w:val="001B7945"/>
    <w:rsid w:val="001C1DA5"/>
    <w:rsid w:val="001C39E9"/>
    <w:rsid w:val="001C77C1"/>
    <w:rsid w:val="001D20E1"/>
    <w:rsid w:val="001D24E2"/>
    <w:rsid w:val="001D259B"/>
    <w:rsid w:val="001D2EC1"/>
    <w:rsid w:val="001D6C8A"/>
    <w:rsid w:val="001E011E"/>
    <w:rsid w:val="001E061A"/>
    <w:rsid w:val="001E21A6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712A"/>
    <w:rsid w:val="00214936"/>
    <w:rsid w:val="00216079"/>
    <w:rsid w:val="002169FA"/>
    <w:rsid w:val="0022140C"/>
    <w:rsid w:val="0022182A"/>
    <w:rsid w:val="00226CBC"/>
    <w:rsid w:val="00232705"/>
    <w:rsid w:val="002348CF"/>
    <w:rsid w:val="002352DB"/>
    <w:rsid w:val="00235B71"/>
    <w:rsid w:val="00237181"/>
    <w:rsid w:val="00237268"/>
    <w:rsid w:val="00240590"/>
    <w:rsid w:val="002432DF"/>
    <w:rsid w:val="0024567E"/>
    <w:rsid w:val="00246F69"/>
    <w:rsid w:val="00250D89"/>
    <w:rsid w:val="0025148A"/>
    <w:rsid w:val="00251B64"/>
    <w:rsid w:val="00252207"/>
    <w:rsid w:val="00254135"/>
    <w:rsid w:val="00254288"/>
    <w:rsid w:val="0025510D"/>
    <w:rsid w:val="00260DA6"/>
    <w:rsid w:val="00262177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CED"/>
    <w:rsid w:val="00273DB9"/>
    <w:rsid w:val="00280C66"/>
    <w:rsid w:val="002842CD"/>
    <w:rsid w:val="002844C5"/>
    <w:rsid w:val="0029326C"/>
    <w:rsid w:val="00294B0D"/>
    <w:rsid w:val="002960B5"/>
    <w:rsid w:val="002B27E5"/>
    <w:rsid w:val="002B2ADC"/>
    <w:rsid w:val="002B3A8B"/>
    <w:rsid w:val="002B536C"/>
    <w:rsid w:val="002C2B2E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34AE"/>
    <w:rsid w:val="003061A3"/>
    <w:rsid w:val="0030635E"/>
    <w:rsid w:val="003064B1"/>
    <w:rsid w:val="003144C7"/>
    <w:rsid w:val="003161CC"/>
    <w:rsid w:val="00316C47"/>
    <w:rsid w:val="00317376"/>
    <w:rsid w:val="00317769"/>
    <w:rsid w:val="00323AC5"/>
    <w:rsid w:val="00323D97"/>
    <w:rsid w:val="00324C6D"/>
    <w:rsid w:val="0033099A"/>
    <w:rsid w:val="00331EB3"/>
    <w:rsid w:val="00332C72"/>
    <w:rsid w:val="0033323C"/>
    <w:rsid w:val="003355C6"/>
    <w:rsid w:val="0033780C"/>
    <w:rsid w:val="00342034"/>
    <w:rsid w:val="00343645"/>
    <w:rsid w:val="003478CD"/>
    <w:rsid w:val="00351301"/>
    <w:rsid w:val="00353ABF"/>
    <w:rsid w:val="00355E21"/>
    <w:rsid w:val="00357746"/>
    <w:rsid w:val="00360545"/>
    <w:rsid w:val="0036489C"/>
    <w:rsid w:val="00365832"/>
    <w:rsid w:val="00365E7A"/>
    <w:rsid w:val="0036672E"/>
    <w:rsid w:val="00370B20"/>
    <w:rsid w:val="003721C5"/>
    <w:rsid w:val="00374CCB"/>
    <w:rsid w:val="003753CD"/>
    <w:rsid w:val="00375A32"/>
    <w:rsid w:val="00381B12"/>
    <w:rsid w:val="00382D93"/>
    <w:rsid w:val="00383033"/>
    <w:rsid w:val="00383CD5"/>
    <w:rsid w:val="0038797C"/>
    <w:rsid w:val="0039108E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45D3"/>
    <w:rsid w:val="003B4FEB"/>
    <w:rsid w:val="003B534B"/>
    <w:rsid w:val="003B5A16"/>
    <w:rsid w:val="003B5C4C"/>
    <w:rsid w:val="003B66DE"/>
    <w:rsid w:val="003B7A24"/>
    <w:rsid w:val="003C08D8"/>
    <w:rsid w:val="003C31E9"/>
    <w:rsid w:val="003C69A3"/>
    <w:rsid w:val="003C6EBA"/>
    <w:rsid w:val="003D07BA"/>
    <w:rsid w:val="003D1AC2"/>
    <w:rsid w:val="003D6A50"/>
    <w:rsid w:val="003D7575"/>
    <w:rsid w:val="003E17A7"/>
    <w:rsid w:val="003E43A7"/>
    <w:rsid w:val="003F220A"/>
    <w:rsid w:val="003F2B45"/>
    <w:rsid w:val="003F33E4"/>
    <w:rsid w:val="00402DAA"/>
    <w:rsid w:val="00405B41"/>
    <w:rsid w:val="00405C90"/>
    <w:rsid w:val="0040619F"/>
    <w:rsid w:val="00406312"/>
    <w:rsid w:val="004078C9"/>
    <w:rsid w:val="0041163E"/>
    <w:rsid w:val="0042066D"/>
    <w:rsid w:val="0042210D"/>
    <w:rsid w:val="00423F78"/>
    <w:rsid w:val="004250CE"/>
    <w:rsid w:val="00425284"/>
    <w:rsid w:val="00425D50"/>
    <w:rsid w:val="00427245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3FD1"/>
    <w:rsid w:val="00454936"/>
    <w:rsid w:val="0045791F"/>
    <w:rsid w:val="004758D3"/>
    <w:rsid w:val="0047693F"/>
    <w:rsid w:val="004847DA"/>
    <w:rsid w:val="00486711"/>
    <w:rsid w:val="00492988"/>
    <w:rsid w:val="00492F19"/>
    <w:rsid w:val="00496814"/>
    <w:rsid w:val="00497BF5"/>
    <w:rsid w:val="004A30DF"/>
    <w:rsid w:val="004A5B57"/>
    <w:rsid w:val="004B4319"/>
    <w:rsid w:val="004B4913"/>
    <w:rsid w:val="004B7443"/>
    <w:rsid w:val="004B7A02"/>
    <w:rsid w:val="004C03FA"/>
    <w:rsid w:val="004C1401"/>
    <w:rsid w:val="004C3021"/>
    <w:rsid w:val="004C4652"/>
    <w:rsid w:val="004C5B6A"/>
    <w:rsid w:val="004D0ACA"/>
    <w:rsid w:val="004D0E9C"/>
    <w:rsid w:val="004D3DAC"/>
    <w:rsid w:val="004D6A8E"/>
    <w:rsid w:val="004E0CD1"/>
    <w:rsid w:val="004E11BD"/>
    <w:rsid w:val="004E1AF7"/>
    <w:rsid w:val="004E20D2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175CA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17D"/>
    <w:rsid w:val="005612D3"/>
    <w:rsid w:val="00562EC2"/>
    <w:rsid w:val="00570A1F"/>
    <w:rsid w:val="00572FED"/>
    <w:rsid w:val="00576EC6"/>
    <w:rsid w:val="005778E0"/>
    <w:rsid w:val="00577A77"/>
    <w:rsid w:val="0058144F"/>
    <w:rsid w:val="0058168D"/>
    <w:rsid w:val="00583736"/>
    <w:rsid w:val="0058495F"/>
    <w:rsid w:val="00586DA1"/>
    <w:rsid w:val="00591A18"/>
    <w:rsid w:val="00591BBD"/>
    <w:rsid w:val="00591CA8"/>
    <w:rsid w:val="00595B78"/>
    <w:rsid w:val="0059730C"/>
    <w:rsid w:val="005A5B2A"/>
    <w:rsid w:val="005A64E1"/>
    <w:rsid w:val="005A7AF9"/>
    <w:rsid w:val="005B0728"/>
    <w:rsid w:val="005C0ED8"/>
    <w:rsid w:val="005C1ACD"/>
    <w:rsid w:val="005C297B"/>
    <w:rsid w:val="005C2ECA"/>
    <w:rsid w:val="005C4F7C"/>
    <w:rsid w:val="005D0F6A"/>
    <w:rsid w:val="005D4EC7"/>
    <w:rsid w:val="005D7DBF"/>
    <w:rsid w:val="005E279E"/>
    <w:rsid w:val="005E3C21"/>
    <w:rsid w:val="005E4519"/>
    <w:rsid w:val="005E4752"/>
    <w:rsid w:val="005E6CF4"/>
    <w:rsid w:val="005E7509"/>
    <w:rsid w:val="005F432E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166FC"/>
    <w:rsid w:val="00631115"/>
    <w:rsid w:val="006377AF"/>
    <w:rsid w:val="00642232"/>
    <w:rsid w:val="00645312"/>
    <w:rsid w:val="00645A3E"/>
    <w:rsid w:val="00645BBA"/>
    <w:rsid w:val="00645CDA"/>
    <w:rsid w:val="00645E6A"/>
    <w:rsid w:val="0064602D"/>
    <w:rsid w:val="0065282E"/>
    <w:rsid w:val="0065651F"/>
    <w:rsid w:val="006576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60CA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C56E5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0C0D"/>
    <w:rsid w:val="0072713E"/>
    <w:rsid w:val="007306A1"/>
    <w:rsid w:val="00734F3B"/>
    <w:rsid w:val="00735384"/>
    <w:rsid w:val="00736485"/>
    <w:rsid w:val="007423F4"/>
    <w:rsid w:val="00742AE3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4F85"/>
    <w:rsid w:val="00765AA2"/>
    <w:rsid w:val="00766C52"/>
    <w:rsid w:val="00772011"/>
    <w:rsid w:val="00773FD7"/>
    <w:rsid w:val="00775FC6"/>
    <w:rsid w:val="00776BE1"/>
    <w:rsid w:val="0077741B"/>
    <w:rsid w:val="00777BE2"/>
    <w:rsid w:val="00780655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59A5"/>
    <w:rsid w:val="007B63B2"/>
    <w:rsid w:val="007B7159"/>
    <w:rsid w:val="007B7317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06E96"/>
    <w:rsid w:val="00810426"/>
    <w:rsid w:val="00810792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0D53"/>
    <w:rsid w:val="0085348E"/>
    <w:rsid w:val="00857007"/>
    <w:rsid w:val="00864B06"/>
    <w:rsid w:val="00873D60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4F8B"/>
    <w:rsid w:val="008D5362"/>
    <w:rsid w:val="008E0612"/>
    <w:rsid w:val="008E4F5F"/>
    <w:rsid w:val="008E5A4E"/>
    <w:rsid w:val="008F04DD"/>
    <w:rsid w:val="008F250C"/>
    <w:rsid w:val="008F2841"/>
    <w:rsid w:val="008F3E45"/>
    <w:rsid w:val="009002A6"/>
    <w:rsid w:val="0090622A"/>
    <w:rsid w:val="00912481"/>
    <w:rsid w:val="00912754"/>
    <w:rsid w:val="00913FB5"/>
    <w:rsid w:val="00915F61"/>
    <w:rsid w:val="00917CF8"/>
    <w:rsid w:val="009209A2"/>
    <w:rsid w:val="009220D9"/>
    <w:rsid w:val="00923571"/>
    <w:rsid w:val="00923721"/>
    <w:rsid w:val="0092440B"/>
    <w:rsid w:val="00924457"/>
    <w:rsid w:val="00924B60"/>
    <w:rsid w:val="00926055"/>
    <w:rsid w:val="00933795"/>
    <w:rsid w:val="009350EF"/>
    <w:rsid w:val="00943382"/>
    <w:rsid w:val="00944D03"/>
    <w:rsid w:val="00952773"/>
    <w:rsid w:val="00953742"/>
    <w:rsid w:val="009547F1"/>
    <w:rsid w:val="009559A9"/>
    <w:rsid w:val="0096607A"/>
    <w:rsid w:val="00971B98"/>
    <w:rsid w:val="009721C3"/>
    <w:rsid w:val="00972E25"/>
    <w:rsid w:val="00973C57"/>
    <w:rsid w:val="00974D35"/>
    <w:rsid w:val="00976193"/>
    <w:rsid w:val="00980517"/>
    <w:rsid w:val="00980534"/>
    <w:rsid w:val="0098062B"/>
    <w:rsid w:val="0098338D"/>
    <w:rsid w:val="00983DD0"/>
    <w:rsid w:val="00985105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9EE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6AD7"/>
    <w:rsid w:val="009D78AF"/>
    <w:rsid w:val="009E21EE"/>
    <w:rsid w:val="009E2BC8"/>
    <w:rsid w:val="009E33E5"/>
    <w:rsid w:val="009F23C6"/>
    <w:rsid w:val="009F2630"/>
    <w:rsid w:val="00A00AD6"/>
    <w:rsid w:val="00A0198B"/>
    <w:rsid w:val="00A039F0"/>
    <w:rsid w:val="00A04319"/>
    <w:rsid w:val="00A04FEF"/>
    <w:rsid w:val="00A10546"/>
    <w:rsid w:val="00A10EA8"/>
    <w:rsid w:val="00A11C09"/>
    <w:rsid w:val="00A275F1"/>
    <w:rsid w:val="00A36956"/>
    <w:rsid w:val="00A46E60"/>
    <w:rsid w:val="00A46E66"/>
    <w:rsid w:val="00A50982"/>
    <w:rsid w:val="00A51E23"/>
    <w:rsid w:val="00A527C4"/>
    <w:rsid w:val="00A54CFB"/>
    <w:rsid w:val="00A54EF7"/>
    <w:rsid w:val="00A5566F"/>
    <w:rsid w:val="00A6352A"/>
    <w:rsid w:val="00A64E47"/>
    <w:rsid w:val="00A66106"/>
    <w:rsid w:val="00A669D4"/>
    <w:rsid w:val="00A66FF9"/>
    <w:rsid w:val="00A6715B"/>
    <w:rsid w:val="00A71736"/>
    <w:rsid w:val="00A72322"/>
    <w:rsid w:val="00A7361A"/>
    <w:rsid w:val="00A73819"/>
    <w:rsid w:val="00A76509"/>
    <w:rsid w:val="00A8324F"/>
    <w:rsid w:val="00A84BF2"/>
    <w:rsid w:val="00A84CC9"/>
    <w:rsid w:val="00A84E81"/>
    <w:rsid w:val="00A90416"/>
    <w:rsid w:val="00A916A2"/>
    <w:rsid w:val="00A94F62"/>
    <w:rsid w:val="00A960A2"/>
    <w:rsid w:val="00AA1F22"/>
    <w:rsid w:val="00AA3443"/>
    <w:rsid w:val="00AA633D"/>
    <w:rsid w:val="00AB10EF"/>
    <w:rsid w:val="00AB353F"/>
    <w:rsid w:val="00AB54BE"/>
    <w:rsid w:val="00AB78C7"/>
    <w:rsid w:val="00AC0F23"/>
    <w:rsid w:val="00AC3FAD"/>
    <w:rsid w:val="00AC41DD"/>
    <w:rsid w:val="00AC6018"/>
    <w:rsid w:val="00AC7987"/>
    <w:rsid w:val="00AD388C"/>
    <w:rsid w:val="00AD56CA"/>
    <w:rsid w:val="00AD57E0"/>
    <w:rsid w:val="00AD68F5"/>
    <w:rsid w:val="00AD765C"/>
    <w:rsid w:val="00AD766B"/>
    <w:rsid w:val="00AE0013"/>
    <w:rsid w:val="00AE080D"/>
    <w:rsid w:val="00AE29F9"/>
    <w:rsid w:val="00AE5C46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066A5"/>
    <w:rsid w:val="00B11D01"/>
    <w:rsid w:val="00B137E5"/>
    <w:rsid w:val="00B139D0"/>
    <w:rsid w:val="00B15F9D"/>
    <w:rsid w:val="00B201DE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253A"/>
    <w:rsid w:val="00B44208"/>
    <w:rsid w:val="00B44A8F"/>
    <w:rsid w:val="00B46108"/>
    <w:rsid w:val="00B52262"/>
    <w:rsid w:val="00B541E7"/>
    <w:rsid w:val="00B57555"/>
    <w:rsid w:val="00B618F8"/>
    <w:rsid w:val="00B61DF2"/>
    <w:rsid w:val="00B63C2B"/>
    <w:rsid w:val="00B65107"/>
    <w:rsid w:val="00B652A0"/>
    <w:rsid w:val="00B7473B"/>
    <w:rsid w:val="00B76E24"/>
    <w:rsid w:val="00B825E3"/>
    <w:rsid w:val="00B82A83"/>
    <w:rsid w:val="00B8398B"/>
    <w:rsid w:val="00B8621E"/>
    <w:rsid w:val="00B90478"/>
    <w:rsid w:val="00BA3449"/>
    <w:rsid w:val="00BA74D0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508B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9B3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7406"/>
    <w:rsid w:val="00C10A3E"/>
    <w:rsid w:val="00C10CBC"/>
    <w:rsid w:val="00C11724"/>
    <w:rsid w:val="00C12E5D"/>
    <w:rsid w:val="00C155C1"/>
    <w:rsid w:val="00C16186"/>
    <w:rsid w:val="00C2137E"/>
    <w:rsid w:val="00C22E0C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075"/>
    <w:rsid w:val="00C566E8"/>
    <w:rsid w:val="00C56760"/>
    <w:rsid w:val="00C610C8"/>
    <w:rsid w:val="00C62D3A"/>
    <w:rsid w:val="00C6561B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300C"/>
    <w:rsid w:val="00C931CB"/>
    <w:rsid w:val="00C932F3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89B"/>
    <w:rsid w:val="00CC33F5"/>
    <w:rsid w:val="00CC45E9"/>
    <w:rsid w:val="00CC4765"/>
    <w:rsid w:val="00CC4AAE"/>
    <w:rsid w:val="00CC6489"/>
    <w:rsid w:val="00CC70B6"/>
    <w:rsid w:val="00CD42A0"/>
    <w:rsid w:val="00CD5C70"/>
    <w:rsid w:val="00CE355A"/>
    <w:rsid w:val="00CE6683"/>
    <w:rsid w:val="00CE6AF5"/>
    <w:rsid w:val="00CE72A3"/>
    <w:rsid w:val="00CE7C7C"/>
    <w:rsid w:val="00CF0094"/>
    <w:rsid w:val="00CF1250"/>
    <w:rsid w:val="00CF141F"/>
    <w:rsid w:val="00CF3689"/>
    <w:rsid w:val="00CF4B96"/>
    <w:rsid w:val="00D01948"/>
    <w:rsid w:val="00D105B8"/>
    <w:rsid w:val="00D12823"/>
    <w:rsid w:val="00D12FAD"/>
    <w:rsid w:val="00D1395F"/>
    <w:rsid w:val="00D141B6"/>
    <w:rsid w:val="00D15379"/>
    <w:rsid w:val="00D213AF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469B7"/>
    <w:rsid w:val="00D64020"/>
    <w:rsid w:val="00D64061"/>
    <w:rsid w:val="00D64810"/>
    <w:rsid w:val="00D64CF1"/>
    <w:rsid w:val="00D65F70"/>
    <w:rsid w:val="00D667E8"/>
    <w:rsid w:val="00D703A9"/>
    <w:rsid w:val="00D70DF9"/>
    <w:rsid w:val="00D72334"/>
    <w:rsid w:val="00D76CF9"/>
    <w:rsid w:val="00D77C62"/>
    <w:rsid w:val="00D80E6D"/>
    <w:rsid w:val="00D84A0C"/>
    <w:rsid w:val="00D854EC"/>
    <w:rsid w:val="00D91E61"/>
    <w:rsid w:val="00D94947"/>
    <w:rsid w:val="00D94976"/>
    <w:rsid w:val="00DA05B7"/>
    <w:rsid w:val="00DA06EA"/>
    <w:rsid w:val="00DA4052"/>
    <w:rsid w:val="00DA4F9E"/>
    <w:rsid w:val="00DA5DE7"/>
    <w:rsid w:val="00DB5174"/>
    <w:rsid w:val="00DC0246"/>
    <w:rsid w:val="00DC2377"/>
    <w:rsid w:val="00DD1220"/>
    <w:rsid w:val="00DD204B"/>
    <w:rsid w:val="00DD2570"/>
    <w:rsid w:val="00DD3CD8"/>
    <w:rsid w:val="00DD3E39"/>
    <w:rsid w:val="00DD3F2C"/>
    <w:rsid w:val="00DD6F38"/>
    <w:rsid w:val="00DE230D"/>
    <w:rsid w:val="00DE33C3"/>
    <w:rsid w:val="00DE38D0"/>
    <w:rsid w:val="00DE4DE9"/>
    <w:rsid w:val="00DE6F81"/>
    <w:rsid w:val="00DE7325"/>
    <w:rsid w:val="00DF2644"/>
    <w:rsid w:val="00DF39A8"/>
    <w:rsid w:val="00DF4389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5C7A"/>
    <w:rsid w:val="00E26611"/>
    <w:rsid w:val="00E26AF3"/>
    <w:rsid w:val="00E27646"/>
    <w:rsid w:val="00E360F1"/>
    <w:rsid w:val="00E36F90"/>
    <w:rsid w:val="00E37C94"/>
    <w:rsid w:val="00E41A4A"/>
    <w:rsid w:val="00E43787"/>
    <w:rsid w:val="00E43E42"/>
    <w:rsid w:val="00E446B6"/>
    <w:rsid w:val="00E44CD5"/>
    <w:rsid w:val="00E44DB7"/>
    <w:rsid w:val="00E45D59"/>
    <w:rsid w:val="00E510FE"/>
    <w:rsid w:val="00E51DD5"/>
    <w:rsid w:val="00E5421F"/>
    <w:rsid w:val="00E5424F"/>
    <w:rsid w:val="00E54CEA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3396"/>
    <w:rsid w:val="00E84F27"/>
    <w:rsid w:val="00E86336"/>
    <w:rsid w:val="00E87D1D"/>
    <w:rsid w:val="00E90B80"/>
    <w:rsid w:val="00E913CF"/>
    <w:rsid w:val="00E93F45"/>
    <w:rsid w:val="00E93F82"/>
    <w:rsid w:val="00E9591F"/>
    <w:rsid w:val="00E96EDD"/>
    <w:rsid w:val="00EA05FF"/>
    <w:rsid w:val="00EA06A3"/>
    <w:rsid w:val="00EA584E"/>
    <w:rsid w:val="00EB0012"/>
    <w:rsid w:val="00EB15A6"/>
    <w:rsid w:val="00EB1A0D"/>
    <w:rsid w:val="00EB2C28"/>
    <w:rsid w:val="00EB3843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61ED"/>
    <w:rsid w:val="00ED6A3F"/>
    <w:rsid w:val="00ED7A00"/>
    <w:rsid w:val="00EE2FF2"/>
    <w:rsid w:val="00EE4940"/>
    <w:rsid w:val="00EE4F68"/>
    <w:rsid w:val="00EE5562"/>
    <w:rsid w:val="00EF23CE"/>
    <w:rsid w:val="00EF26DB"/>
    <w:rsid w:val="00EF33C8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40963"/>
    <w:rsid w:val="00F409AE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6F64"/>
    <w:rsid w:val="00F61C11"/>
    <w:rsid w:val="00F621AA"/>
    <w:rsid w:val="00F650A9"/>
    <w:rsid w:val="00F67837"/>
    <w:rsid w:val="00F67E7A"/>
    <w:rsid w:val="00F71F46"/>
    <w:rsid w:val="00F72E78"/>
    <w:rsid w:val="00F76E6E"/>
    <w:rsid w:val="00F77361"/>
    <w:rsid w:val="00F84FC6"/>
    <w:rsid w:val="00F856AB"/>
    <w:rsid w:val="00F8753B"/>
    <w:rsid w:val="00F9025A"/>
    <w:rsid w:val="00F909D8"/>
    <w:rsid w:val="00F91239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04CEC"/>
  <w15:chartTrackingRefBased/>
  <w15:docId w15:val="{65D89D63-477A-4F81-ADF9-4A70A02A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link w:val="TekstprzypisudolnegoZnak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DD204B"/>
    <w:pPr>
      <w:shd w:val="clear" w:color="auto" w:fill="E6E6E6" w:themeFill="accent2"/>
    </w:pPr>
  </w:style>
  <w:style w:type="character" w:customStyle="1" w:styleId="A03CopytextZchn">
    <w:name w:val="A03_Copy text Zchn"/>
    <w:basedOn w:val="Domylnaczcionkaakapitu"/>
    <w:link w:val="A03Copytext"/>
    <w:rsid w:val="00DD204B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DD204B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61B"/>
    <w:rPr>
      <w:sz w:val="20"/>
      <w:szCs w:val="20"/>
      <w:lang w:val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61B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61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4C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4CFB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CFB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community.mercedes-benz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edia.mercedes-benz.com/en/140-jahre-innov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blazej.bulinski@mercedes-benz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press.iwc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\OneDrive\Desktop\20260817_C\20260817_Klasa_C_MBUX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20260817_Klasa_C_MBUX.dotx</Template>
  <TotalTime>0</TotalTime>
  <Pages>4</Pages>
  <Words>1713</Words>
  <Characters>11529</Characters>
  <Application>Microsoft Office Word</Application>
  <DocSecurity>0</DocSecurity>
  <Lines>167</Lines>
  <Paragraphs>39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Sobolewski</dc:creator>
  <cp:keywords/>
  <dc:description/>
  <cp:lastModifiedBy>Bulinski, Blazej (127-Extern-Blazej)</cp:lastModifiedBy>
  <cp:revision>2</cp:revision>
  <dcterms:created xsi:type="dcterms:W3CDTF">2026-08-17T11:50:00Z</dcterms:created>
  <dcterms:modified xsi:type="dcterms:W3CDTF">2026-08-17T11:50:00Z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